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002F" w14:textId="3C5BBE97" w:rsidR="003E1C50" w:rsidRDefault="003E1C50" w:rsidP="003E1C50">
      <w:pPr>
        <w:ind w:firstLine="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Никонюк К.О., аспірант</w:t>
      </w:r>
    </w:p>
    <w:p w14:paraId="1E5DA85A" w14:textId="0A4AEF44" w:rsidR="003E1C50" w:rsidRPr="003E1C50" w:rsidRDefault="003E1C50" w:rsidP="003E1C50">
      <w:pPr>
        <w:ind w:firstLine="284"/>
        <w:jc w:val="center"/>
        <w:rPr>
          <w:rFonts w:ascii="Times New Roman" w:hAnsi="Times New Roman" w:cs="Times New Roman"/>
          <w:sz w:val="28"/>
          <w:szCs w:val="28"/>
          <w:lang w:val="uk-UA"/>
        </w:rPr>
      </w:pPr>
      <w:r w:rsidRPr="003E1C50">
        <w:rPr>
          <w:rFonts w:ascii="Times New Roman" w:hAnsi="Times New Roman" w:cs="Times New Roman"/>
          <w:sz w:val="28"/>
          <w:szCs w:val="28"/>
          <w:lang w:val="uk-UA"/>
        </w:rPr>
        <w:t>Київський національний економічний університет імені Вадима Гетьмана,</w:t>
      </w:r>
    </w:p>
    <w:p w14:paraId="12F4F552" w14:textId="6D8A2F24" w:rsidR="003E1C50" w:rsidRDefault="003E1C50" w:rsidP="003E1C50">
      <w:pPr>
        <w:ind w:firstLine="284"/>
        <w:jc w:val="center"/>
        <w:rPr>
          <w:rFonts w:ascii="Times New Roman" w:hAnsi="Times New Roman" w:cs="Times New Roman"/>
          <w:sz w:val="28"/>
          <w:szCs w:val="28"/>
          <w:lang w:val="uk-UA"/>
        </w:rPr>
      </w:pPr>
      <w:r w:rsidRPr="003E1C50">
        <w:rPr>
          <w:rFonts w:ascii="Times New Roman" w:hAnsi="Times New Roman" w:cs="Times New Roman"/>
          <w:sz w:val="28"/>
          <w:szCs w:val="28"/>
          <w:lang w:val="uk-UA"/>
        </w:rPr>
        <w:t xml:space="preserve">Київ, </w:t>
      </w:r>
      <w:r>
        <w:rPr>
          <w:rFonts w:ascii="Times New Roman" w:hAnsi="Times New Roman" w:cs="Times New Roman"/>
          <w:sz w:val="28"/>
          <w:szCs w:val="28"/>
          <w:lang w:val="uk-UA"/>
        </w:rPr>
        <w:t>Україна</w:t>
      </w:r>
    </w:p>
    <w:p w14:paraId="3701FFA4" w14:textId="77777777" w:rsidR="003E1C50" w:rsidRDefault="003E1C50" w:rsidP="003E1C50">
      <w:pPr>
        <w:ind w:firstLine="284"/>
        <w:jc w:val="center"/>
        <w:rPr>
          <w:rFonts w:ascii="Times New Roman" w:hAnsi="Times New Roman" w:cs="Times New Roman"/>
          <w:sz w:val="28"/>
          <w:szCs w:val="28"/>
          <w:lang w:val="uk-UA"/>
        </w:rPr>
      </w:pPr>
    </w:p>
    <w:p w14:paraId="3F727C75" w14:textId="13FEFF33" w:rsidR="003E1C50" w:rsidRDefault="003E1C50" w:rsidP="003E1C50">
      <w:pPr>
        <w:ind w:firstLine="284"/>
        <w:jc w:val="center"/>
        <w:rPr>
          <w:rFonts w:ascii="Times New Roman" w:hAnsi="Times New Roman" w:cs="Times New Roman"/>
          <w:b/>
          <w:bCs/>
          <w:kern w:val="0"/>
          <w:sz w:val="28"/>
          <w:szCs w:val="28"/>
          <w:lang w:val="uk-UA"/>
        </w:rPr>
      </w:pPr>
      <w:r>
        <w:rPr>
          <w:rFonts w:ascii="Times New Roman" w:hAnsi="Times New Roman" w:cs="Times New Roman"/>
          <w:b/>
          <w:bCs/>
          <w:kern w:val="0"/>
          <w:sz w:val="28"/>
          <w:szCs w:val="28"/>
          <w:lang w:val="uk-UA"/>
        </w:rPr>
        <w:t>КЛЮЧОВІ НАПРЯМКИ СПІВРОБІТНИЦТВА ЄС ТА УКРАЇНИ В КОНТЕКТСІ ВІДНОВЛЕННЯ ТА РОЗВИТКУ НАЦІОНАЛЬНОЇ СИСТЕМИ ОХОРОНИ ЗДОРОВ’Я</w:t>
      </w:r>
    </w:p>
    <w:p w14:paraId="3091FDA7" w14:textId="77777777" w:rsidR="003E1C50" w:rsidRDefault="003E1C50" w:rsidP="003E1C50">
      <w:pPr>
        <w:ind w:firstLine="284"/>
        <w:jc w:val="center"/>
        <w:rPr>
          <w:rFonts w:ascii="Times New Roman" w:hAnsi="Times New Roman" w:cs="Times New Roman"/>
          <w:b/>
          <w:bCs/>
          <w:kern w:val="0"/>
          <w:sz w:val="28"/>
          <w:szCs w:val="28"/>
          <w:lang w:val="uk-UA"/>
        </w:rPr>
      </w:pPr>
    </w:p>
    <w:p w14:paraId="0F6AB2FF" w14:textId="4FA06108" w:rsidR="003E1C50" w:rsidRDefault="003E1C50" w:rsidP="003E1C50">
      <w:pPr>
        <w:ind w:firstLine="284"/>
        <w:jc w:val="center"/>
        <w:rPr>
          <w:rFonts w:ascii="Times New Roman" w:hAnsi="Times New Roman" w:cs="Times New Roman"/>
          <w:b/>
          <w:bCs/>
          <w:kern w:val="0"/>
          <w:sz w:val="28"/>
          <w:szCs w:val="28"/>
          <w:lang w:val="en-US"/>
        </w:rPr>
      </w:pPr>
      <w:r>
        <w:rPr>
          <w:rFonts w:ascii="Times New Roman" w:hAnsi="Times New Roman" w:cs="Times New Roman"/>
          <w:b/>
          <w:bCs/>
          <w:kern w:val="0"/>
          <w:sz w:val="28"/>
          <w:szCs w:val="28"/>
          <w:lang w:val="en-US"/>
        </w:rPr>
        <w:t>Nykoniuk K.O.</w:t>
      </w:r>
    </w:p>
    <w:p w14:paraId="53D3B0AF" w14:textId="6DE6722E" w:rsidR="003E1C50" w:rsidRDefault="003E1C50" w:rsidP="003E1C50">
      <w:pPr>
        <w:ind w:firstLine="284"/>
        <w:jc w:val="center"/>
        <w:rPr>
          <w:rFonts w:ascii="Times New Roman" w:hAnsi="Times New Roman" w:cs="Times New Roman"/>
          <w:b/>
          <w:bCs/>
          <w:kern w:val="0"/>
          <w:sz w:val="28"/>
          <w:szCs w:val="28"/>
          <w:lang w:val="en-US"/>
        </w:rPr>
      </w:pPr>
      <w:r>
        <w:rPr>
          <w:rFonts w:ascii="Times New Roman" w:hAnsi="Times New Roman" w:cs="Times New Roman"/>
          <w:b/>
          <w:bCs/>
          <w:kern w:val="0"/>
          <w:sz w:val="28"/>
          <w:szCs w:val="28"/>
          <w:lang w:val="en-US"/>
        </w:rPr>
        <w:t>Kyiv National Economic University named after Vadim Hetman, Kyiv, Ukraine</w:t>
      </w:r>
    </w:p>
    <w:p w14:paraId="34D7872D" w14:textId="77777777" w:rsidR="003E1C50" w:rsidRDefault="003E1C50" w:rsidP="003E1C50">
      <w:pPr>
        <w:ind w:firstLine="284"/>
        <w:rPr>
          <w:rFonts w:ascii="Times New Roman" w:hAnsi="Times New Roman" w:cs="Times New Roman"/>
          <w:b/>
          <w:bCs/>
          <w:kern w:val="0"/>
          <w:sz w:val="28"/>
          <w:szCs w:val="28"/>
          <w:lang w:val="en-US"/>
        </w:rPr>
      </w:pPr>
    </w:p>
    <w:p w14:paraId="3910BB4C" w14:textId="4B8EC4F6" w:rsidR="00521196" w:rsidRPr="00521196" w:rsidRDefault="00521196" w:rsidP="00521196">
      <w:pPr>
        <w:ind w:firstLine="284"/>
        <w:jc w:val="center"/>
        <w:rPr>
          <w:rFonts w:ascii="Times New Roman" w:hAnsi="Times New Roman" w:cs="Times New Roman"/>
          <w:b/>
          <w:bCs/>
          <w:kern w:val="0"/>
          <w:sz w:val="28"/>
          <w:szCs w:val="28"/>
        </w:rPr>
      </w:pPr>
      <w:r w:rsidRPr="00521196">
        <w:rPr>
          <w:rFonts w:ascii="Times New Roman" w:hAnsi="Times New Roman" w:cs="Times New Roman"/>
          <w:b/>
          <w:bCs/>
          <w:kern w:val="0"/>
          <w:sz w:val="28"/>
          <w:szCs w:val="28"/>
        </w:rPr>
        <w:t>KEY DIRECTIONS OF COOPERATION BETWEEN THE EU AND UKRAINE IN THE CONTEXT OF RESTORATION AND DEVELOPMENT OF THE NATIONAL HEALTH CARE SYSTEM</w:t>
      </w:r>
    </w:p>
    <w:p w14:paraId="76DA4698" w14:textId="77777777" w:rsidR="00521196" w:rsidRDefault="00521196" w:rsidP="00A47084">
      <w:pPr>
        <w:ind w:firstLine="284"/>
        <w:jc w:val="both"/>
        <w:rPr>
          <w:rFonts w:ascii="Times New Roman" w:hAnsi="Times New Roman" w:cs="Times New Roman"/>
          <w:b/>
          <w:bCs/>
          <w:kern w:val="0"/>
          <w:sz w:val="28"/>
          <w:szCs w:val="28"/>
          <w:lang w:val="en-US"/>
        </w:rPr>
      </w:pPr>
    </w:p>
    <w:p w14:paraId="6AE198D4" w14:textId="0628E840" w:rsidR="00437310" w:rsidRPr="00A47084" w:rsidRDefault="003E1C50" w:rsidP="00A47084">
      <w:pPr>
        <w:ind w:firstLine="284"/>
        <w:jc w:val="both"/>
        <w:rPr>
          <w:rFonts w:ascii="Times New Roman" w:hAnsi="Times New Roman" w:cs="Times New Roman"/>
          <w:b/>
          <w:bCs/>
          <w:kern w:val="0"/>
          <w:sz w:val="28"/>
          <w:szCs w:val="28"/>
        </w:rPr>
      </w:pPr>
      <w:r>
        <w:rPr>
          <w:rFonts w:ascii="Times New Roman" w:hAnsi="Times New Roman" w:cs="Times New Roman"/>
          <w:b/>
          <w:bCs/>
          <w:kern w:val="0"/>
          <w:sz w:val="28"/>
          <w:szCs w:val="28"/>
          <w:lang w:val="en-US"/>
        </w:rPr>
        <w:t>Abstract</w:t>
      </w:r>
      <w:r w:rsidR="005408E8">
        <w:rPr>
          <w:rFonts w:ascii="Times New Roman" w:hAnsi="Times New Roman" w:cs="Times New Roman"/>
          <w:b/>
          <w:bCs/>
          <w:kern w:val="0"/>
          <w:sz w:val="28"/>
          <w:szCs w:val="28"/>
          <w:lang w:val="en-US"/>
        </w:rPr>
        <w:t>:</w:t>
      </w:r>
      <w:r w:rsidR="00A47084" w:rsidRPr="00A47084">
        <w:t xml:space="preserve"> </w:t>
      </w:r>
      <w:r w:rsidR="00A47084" w:rsidRPr="00A47084">
        <w:rPr>
          <w:rFonts w:ascii="Times New Roman" w:hAnsi="Times New Roman" w:cs="Times New Roman"/>
          <w:kern w:val="0"/>
          <w:sz w:val="28"/>
          <w:szCs w:val="28"/>
          <w:lang w:val="en-US"/>
        </w:rPr>
        <w:t xml:space="preserve">The publication is devoted to the analysis of the damage suffered by the health care system of Ukraine </w:t>
      </w:r>
      <w:r w:rsidR="00A47084">
        <w:rPr>
          <w:rFonts w:ascii="Times New Roman" w:hAnsi="Times New Roman" w:cs="Times New Roman"/>
          <w:kern w:val="0"/>
          <w:sz w:val="28"/>
          <w:szCs w:val="28"/>
          <w:lang w:val="en-US"/>
        </w:rPr>
        <w:t xml:space="preserve">because of </w:t>
      </w:r>
      <w:r w:rsidR="00A47084" w:rsidRPr="00A47084">
        <w:rPr>
          <w:rFonts w:ascii="Times New Roman" w:hAnsi="Times New Roman" w:cs="Times New Roman"/>
          <w:kern w:val="0"/>
          <w:sz w:val="28"/>
          <w:szCs w:val="28"/>
          <w:lang w:val="en-US"/>
        </w:rPr>
        <w:t>the full-scale invasion of the Russian Federation. The author explores the tools for rebuilding and restoring system that</w:t>
      </w:r>
      <w:r w:rsidR="00A47084">
        <w:rPr>
          <w:rFonts w:ascii="Times New Roman" w:hAnsi="Times New Roman" w:cs="Times New Roman"/>
          <w:kern w:val="0"/>
          <w:sz w:val="28"/>
          <w:szCs w:val="28"/>
          <w:lang w:val="en-US"/>
        </w:rPr>
        <w:t xml:space="preserve"> </w:t>
      </w:r>
      <w:r w:rsidR="00A47084" w:rsidRPr="00A47084">
        <w:rPr>
          <w:rFonts w:ascii="Times New Roman" w:hAnsi="Times New Roman" w:cs="Times New Roman"/>
          <w:kern w:val="0"/>
          <w:sz w:val="28"/>
          <w:szCs w:val="28"/>
          <w:lang w:val="en-US"/>
        </w:rPr>
        <w:t xml:space="preserve">provide cooperation with the European Union, </w:t>
      </w:r>
      <w:proofErr w:type="gramStart"/>
      <w:r w:rsidR="00A47084" w:rsidRPr="00A47084">
        <w:rPr>
          <w:rFonts w:ascii="Times New Roman" w:hAnsi="Times New Roman" w:cs="Times New Roman"/>
          <w:kern w:val="0"/>
          <w:sz w:val="28"/>
          <w:szCs w:val="28"/>
          <w:lang w:val="en-US"/>
        </w:rPr>
        <w:t xml:space="preserve">in particular </w:t>
      </w:r>
      <w:r w:rsidR="00A47084">
        <w:rPr>
          <w:rFonts w:ascii="Times New Roman" w:hAnsi="Times New Roman" w:cs="Times New Roman"/>
          <w:kern w:val="0"/>
          <w:sz w:val="28"/>
          <w:szCs w:val="28"/>
          <w:lang w:val="en-US"/>
        </w:rPr>
        <w:t>the</w:t>
      </w:r>
      <w:proofErr w:type="gramEnd"/>
      <w:r w:rsidR="00A47084">
        <w:rPr>
          <w:rFonts w:ascii="Times New Roman" w:hAnsi="Times New Roman" w:cs="Times New Roman"/>
          <w:kern w:val="0"/>
          <w:sz w:val="28"/>
          <w:szCs w:val="28"/>
          <w:lang w:val="en-US"/>
        </w:rPr>
        <w:t xml:space="preserve"> </w:t>
      </w:r>
      <w:r w:rsidR="00A47084">
        <w:rPr>
          <w:rFonts w:ascii="Times New Roman" w:hAnsi="Times New Roman" w:cs="Times New Roman"/>
          <w:kern w:val="0"/>
          <w:sz w:val="28"/>
          <w:szCs w:val="28"/>
          <w:lang w:val="uk-UA"/>
        </w:rPr>
        <w:t>«</w:t>
      </w:r>
      <w:r w:rsidR="00A47084" w:rsidRPr="00A47084">
        <w:rPr>
          <w:rFonts w:ascii="Times New Roman" w:hAnsi="Times New Roman" w:cs="Times New Roman"/>
          <w:kern w:val="0"/>
          <w:sz w:val="28"/>
          <w:szCs w:val="28"/>
          <w:lang w:val="en-US"/>
        </w:rPr>
        <w:t>EU4Health</w:t>
      </w:r>
      <w:r w:rsidR="00A47084">
        <w:rPr>
          <w:rFonts w:ascii="Times New Roman" w:hAnsi="Times New Roman" w:cs="Times New Roman"/>
          <w:kern w:val="0"/>
          <w:sz w:val="28"/>
          <w:szCs w:val="28"/>
          <w:lang w:val="uk-UA"/>
        </w:rPr>
        <w:t>»</w:t>
      </w:r>
      <w:r w:rsidR="00A47084" w:rsidRPr="00A47084">
        <w:rPr>
          <w:rFonts w:ascii="Times New Roman" w:hAnsi="Times New Roman" w:cs="Times New Roman"/>
          <w:kern w:val="0"/>
          <w:sz w:val="28"/>
          <w:szCs w:val="28"/>
          <w:lang w:val="en-US"/>
        </w:rPr>
        <w:t xml:space="preserve"> program.</w:t>
      </w:r>
    </w:p>
    <w:p w14:paraId="2A5F709E" w14:textId="62D4A1AC" w:rsidR="00933DE9" w:rsidRPr="00B01895" w:rsidRDefault="007B13AC" w:rsidP="00C60C41">
      <w:pPr>
        <w:ind w:firstLine="284"/>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Неспровокована агресія Російської </w:t>
      </w:r>
      <w:r w:rsidR="00A17500">
        <w:rPr>
          <w:rFonts w:ascii="Times New Roman" w:hAnsi="Times New Roman" w:cs="Times New Roman"/>
          <w:kern w:val="0"/>
          <w:sz w:val="28"/>
          <w:szCs w:val="28"/>
          <w:lang w:val="uk-UA"/>
        </w:rPr>
        <w:t>Ф</w:t>
      </w:r>
      <w:r>
        <w:rPr>
          <w:rFonts w:ascii="Times New Roman" w:hAnsi="Times New Roman" w:cs="Times New Roman"/>
          <w:kern w:val="0"/>
          <w:sz w:val="28"/>
          <w:szCs w:val="28"/>
          <w:lang w:val="uk-UA"/>
        </w:rPr>
        <w:t>едерації, що розпочалась 24 лютого 202</w:t>
      </w:r>
      <w:r w:rsidR="005553EA">
        <w:rPr>
          <w:rFonts w:ascii="Times New Roman" w:hAnsi="Times New Roman" w:cs="Times New Roman"/>
          <w:kern w:val="0"/>
          <w:sz w:val="28"/>
          <w:szCs w:val="28"/>
          <w:lang w:val="uk-UA"/>
        </w:rPr>
        <w:t>2</w:t>
      </w:r>
      <w:r>
        <w:rPr>
          <w:rFonts w:ascii="Times New Roman" w:hAnsi="Times New Roman" w:cs="Times New Roman"/>
          <w:kern w:val="0"/>
          <w:sz w:val="28"/>
          <w:szCs w:val="28"/>
          <w:lang w:val="uk-UA"/>
        </w:rPr>
        <w:t xml:space="preserve"> року, </w:t>
      </w:r>
      <w:r w:rsidR="00C60C41">
        <w:rPr>
          <w:rFonts w:ascii="Times New Roman" w:hAnsi="Times New Roman" w:cs="Times New Roman"/>
          <w:kern w:val="0"/>
          <w:sz w:val="28"/>
          <w:szCs w:val="28"/>
          <w:lang w:val="uk-UA"/>
        </w:rPr>
        <w:t xml:space="preserve">супроводжується </w:t>
      </w:r>
      <w:r w:rsidR="005D79D5">
        <w:rPr>
          <w:rFonts w:ascii="Times New Roman" w:hAnsi="Times New Roman" w:cs="Times New Roman"/>
          <w:kern w:val="0"/>
          <w:sz w:val="28"/>
          <w:szCs w:val="28"/>
          <w:lang w:val="uk-UA"/>
        </w:rPr>
        <w:t xml:space="preserve">перманентним </w:t>
      </w:r>
      <w:r w:rsidR="00C60C41">
        <w:rPr>
          <w:rFonts w:ascii="Times New Roman" w:hAnsi="Times New Roman" w:cs="Times New Roman"/>
          <w:kern w:val="0"/>
          <w:sz w:val="28"/>
          <w:szCs w:val="28"/>
          <w:lang w:val="uk-UA"/>
        </w:rPr>
        <w:t xml:space="preserve"> руйнуванням цивільної інфраструктури</w:t>
      </w:r>
      <w:r w:rsidR="005553EA">
        <w:rPr>
          <w:rFonts w:ascii="Times New Roman" w:hAnsi="Times New Roman" w:cs="Times New Roman"/>
          <w:kern w:val="0"/>
          <w:sz w:val="28"/>
          <w:szCs w:val="28"/>
          <w:lang w:val="uk-UA"/>
        </w:rPr>
        <w:t xml:space="preserve"> на території України</w:t>
      </w:r>
      <w:r w:rsidR="005D79D5">
        <w:rPr>
          <w:rFonts w:ascii="Times New Roman" w:hAnsi="Times New Roman" w:cs="Times New Roman"/>
          <w:kern w:val="0"/>
          <w:sz w:val="28"/>
          <w:szCs w:val="28"/>
          <w:lang w:val="uk-UA"/>
        </w:rPr>
        <w:t xml:space="preserve">. Станом </w:t>
      </w:r>
      <w:r w:rsidR="005553EA">
        <w:rPr>
          <w:rFonts w:ascii="Times New Roman" w:hAnsi="Times New Roman" w:cs="Times New Roman"/>
          <w:kern w:val="0"/>
          <w:sz w:val="28"/>
          <w:szCs w:val="28"/>
          <w:lang w:val="uk-UA"/>
        </w:rPr>
        <w:t>на кінець травня</w:t>
      </w:r>
      <w:r w:rsidR="005D79D5">
        <w:rPr>
          <w:rFonts w:ascii="Times New Roman" w:hAnsi="Times New Roman" w:cs="Times New Roman"/>
          <w:kern w:val="0"/>
          <w:sz w:val="28"/>
          <w:szCs w:val="28"/>
          <w:lang w:val="uk-UA"/>
        </w:rPr>
        <w:t xml:space="preserve"> 2023 року здійснено 1004 атаки на об’єкти системи охорони здоров’я України, що призвели до  часткового чи повного знищення</w:t>
      </w:r>
      <w:r w:rsidR="005553EA" w:rsidRPr="005553EA">
        <w:rPr>
          <w:rFonts w:ascii="Times New Roman" w:hAnsi="Times New Roman" w:cs="Times New Roman"/>
          <w:kern w:val="0"/>
          <w:sz w:val="28"/>
          <w:szCs w:val="28"/>
          <w:lang w:val="ru-RU"/>
        </w:rPr>
        <w:t xml:space="preserve"> </w:t>
      </w:r>
      <w:r w:rsidR="005553EA">
        <w:rPr>
          <w:rFonts w:ascii="Times New Roman" w:hAnsi="Times New Roman" w:cs="Times New Roman"/>
          <w:kern w:val="0"/>
          <w:sz w:val="28"/>
          <w:szCs w:val="28"/>
          <w:lang w:val="uk-UA"/>
        </w:rPr>
        <w:t>будівель, обладнання, медичного транспорту</w:t>
      </w:r>
      <w:r w:rsidR="005D79D5">
        <w:rPr>
          <w:rFonts w:ascii="Times New Roman" w:hAnsi="Times New Roman" w:cs="Times New Roman"/>
          <w:kern w:val="0"/>
          <w:sz w:val="28"/>
          <w:szCs w:val="28"/>
          <w:lang w:val="uk-UA"/>
        </w:rPr>
        <w:t>, загибелі персоналу та пацієнтів</w:t>
      </w:r>
      <w:r w:rsidR="005553EA" w:rsidRPr="005553EA">
        <w:rPr>
          <w:rFonts w:ascii="Times New Roman" w:hAnsi="Times New Roman" w:cs="Times New Roman"/>
          <w:kern w:val="0"/>
          <w:sz w:val="28"/>
          <w:szCs w:val="28"/>
          <w:lang w:val="ru-RU"/>
        </w:rPr>
        <w:t>[</w:t>
      </w:r>
      <w:r w:rsidR="005553EA">
        <w:rPr>
          <w:rFonts w:ascii="Times New Roman" w:hAnsi="Times New Roman" w:cs="Times New Roman"/>
          <w:kern w:val="0"/>
          <w:sz w:val="28"/>
          <w:szCs w:val="28"/>
          <w:lang w:val="ru-RU"/>
        </w:rPr>
        <w:t>1, 2</w:t>
      </w:r>
      <w:r w:rsidR="005553EA" w:rsidRPr="005553EA">
        <w:rPr>
          <w:rFonts w:ascii="Times New Roman" w:hAnsi="Times New Roman" w:cs="Times New Roman"/>
          <w:kern w:val="0"/>
          <w:sz w:val="28"/>
          <w:szCs w:val="28"/>
          <w:lang w:val="ru-RU"/>
        </w:rPr>
        <w:t>]</w:t>
      </w:r>
      <w:r w:rsidR="005D79D5">
        <w:rPr>
          <w:rFonts w:ascii="Times New Roman" w:hAnsi="Times New Roman" w:cs="Times New Roman"/>
          <w:kern w:val="0"/>
          <w:sz w:val="28"/>
          <w:szCs w:val="28"/>
          <w:lang w:val="uk-UA"/>
        </w:rPr>
        <w:t xml:space="preserve">. </w:t>
      </w:r>
      <w:r w:rsidR="00A17500">
        <w:rPr>
          <w:rFonts w:ascii="Times New Roman" w:hAnsi="Times New Roman" w:cs="Times New Roman"/>
          <w:kern w:val="0"/>
          <w:sz w:val="28"/>
          <w:szCs w:val="28"/>
          <w:lang w:val="uk-UA"/>
        </w:rPr>
        <w:t>Згідно з</w:t>
      </w:r>
      <w:r w:rsidR="005D79D5">
        <w:rPr>
          <w:rFonts w:ascii="Times New Roman" w:hAnsi="Times New Roman" w:cs="Times New Roman"/>
          <w:kern w:val="0"/>
          <w:sz w:val="28"/>
          <w:szCs w:val="28"/>
          <w:lang w:val="uk-UA"/>
        </w:rPr>
        <w:t xml:space="preserve">і </w:t>
      </w:r>
      <w:r w:rsidR="00A17500">
        <w:rPr>
          <w:rFonts w:ascii="Times New Roman" w:hAnsi="Times New Roman" w:cs="Times New Roman"/>
          <w:kern w:val="0"/>
          <w:sz w:val="28"/>
          <w:szCs w:val="28"/>
          <w:lang w:val="uk-UA"/>
        </w:rPr>
        <w:t>звітом «Термінова оцінка шкоди та потреб України, 2022-2023» (</w:t>
      </w:r>
      <w:r w:rsidR="00A17500" w:rsidRPr="00A17500">
        <w:rPr>
          <w:rFonts w:ascii="Times New Roman" w:hAnsi="Times New Roman" w:cs="Times New Roman"/>
          <w:kern w:val="0"/>
          <w:sz w:val="28"/>
          <w:szCs w:val="28"/>
        </w:rPr>
        <w:t>RDNA</w:t>
      </w:r>
      <w:r w:rsidR="005553EA">
        <w:rPr>
          <w:rStyle w:val="a5"/>
          <w:rFonts w:ascii="Times New Roman" w:hAnsi="Times New Roman" w:cs="Times New Roman"/>
          <w:kern w:val="0"/>
          <w:sz w:val="28"/>
          <w:szCs w:val="28"/>
        </w:rPr>
        <w:footnoteReference w:id="1"/>
      </w:r>
      <w:r w:rsidR="00A17500" w:rsidRPr="00A17500">
        <w:rPr>
          <w:rFonts w:ascii="Times New Roman" w:hAnsi="Times New Roman" w:cs="Times New Roman"/>
          <w:kern w:val="0"/>
          <w:sz w:val="28"/>
          <w:szCs w:val="28"/>
        </w:rPr>
        <w:t>)</w:t>
      </w:r>
      <w:r w:rsidR="00A17500">
        <w:rPr>
          <w:rFonts w:ascii="Times New Roman" w:hAnsi="Times New Roman" w:cs="Times New Roman"/>
          <w:kern w:val="0"/>
          <w:sz w:val="28"/>
          <w:szCs w:val="28"/>
          <w:lang w:val="uk-UA"/>
        </w:rPr>
        <w:t xml:space="preserve">, складеного спільно </w:t>
      </w:r>
      <w:r w:rsidR="00C60C41">
        <w:rPr>
          <w:rFonts w:ascii="Times New Roman" w:hAnsi="Times New Roman" w:cs="Times New Roman"/>
          <w:kern w:val="0"/>
          <w:sz w:val="28"/>
          <w:szCs w:val="28"/>
          <w:lang w:val="uk-UA"/>
        </w:rPr>
        <w:t>Уряд</w:t>
      </w:r>
      <w:r w:rsidR="00A17500">
        <w:rPr>
          <w:rFonts w:ascii="Times New Roman" w:hAnsi="Times New Roman" w:cs="Times New Roman"/>
          <w:kern w:val="0"/>
          <w:sz w:val="28"/>
          <w:szCs w:val="28"/>
          <w:lang w:val="uk-UA"/>
        </w:rPr>
        <w:t>ом</w:t>
      </w:r>
      <w:r w:rsidR="00C60C41">
        <w:rPr>
          <w:rFonts w:ascii="Times New Roman" w:hAnsi="Times New Roman" w:cs="Times New Roman"/>
          <w:kern w:val="0"/>
          <w:sz w:val="28"/>
          <w:szCs w:val="28"/>
          <w:lang w:val="uk-UA"/>
        </w:rPr>
        <w:t xml:space="preserve"> України</w:t>
      </w:r>
      <w:r w:rsidR="00A17500">
        <w:rPr>
          <w:rFonts w:ascii="Times New Roman" w:hAnsi="Times New Roman" w:cs="Times New Roman"/>
          <w:kern w:val="0"/>
          <w:sz w:val="28"/>
          <w:szCs w:val="28"/>
          <w:lang w:val="uk-UA"/>
        </w:rPr>
        <w:t>,</w:t>
      </w:r>
      <w:r w:rsidR="00C60C41">
        <w:rPr>
          <w:rFonts w:ascii="Times New Roman" w:hAnsi="Times New Roman" w:cs="Times New Roman"/>
          <w:kern w:val="0"/>
          <w:sz w:val="28"/>
          <w:szCs w:val="28"/>
          <w:lang w:val="uk-UA"/>
        </w:rPr>
        <w:t xml:space="preserve"> Світовим Банком</w:t>
      </w:r>
      <w:r w:rsidR="00A17500">
        <w:rPr>
          <w:rFonts w:ascii="Times New Roman" w:hAnsi="Times New Roman" w:cs="Times New Roman"/>
          <w:kern w:val="0"/>
          <w:sz w:val="28"/>
          <w:szCs w:val="28"/>
          <w:lang w:val="uk-UA"/>
        </w:rPr>
        <w:t>,</w:t>
      </w:r>
      <w:r w:rsidR="005D79D5">
        <w:rPr>
          <w:rFonts w:ascii="Times New Roman" w:hAnsi="Times New Roman" w:cs="Times New Roman"/>
          <w:kern w:val="0"/>
          <w:sz w:val="28"/>
          <w:szCs w:val="28"/>
          <w:lang w:val="uk-UA"/>
        </w:rPr>
        <w:t xml:space="preserve"> </w:t>
      </w:r>
      <w:r w:rsidR="00C60C41">
        <w:rPr>
          <w:rFonts w:ascii="Times New Roman" w:hAnsi="Times New Roman" w:cs="Times New Roman"/>
          <w:kern w:val="0"/>
          <w:sz w:val="28"/>
          <w:szCs w:val="28"/>
          <w:lang w:val="uk-UA"/>
        </w:rPr>
        <w:t>Європейською Комісією</w:t>
      </w:r>
      <w:r w:rsidR="00A17500">
        <w:rPr>
          <w:rFonts w:ascii="Times New Roman" w:hAnsi="Times New Roman" w:cs="Times New Roman"/>
          <w:kern w:val="0"/>
          <w:sz w:val="28"/>
          <w:szCs w:val="28"/>
          <w:lang w:val="uk-UA"/>
        </w:rPr>
        <w:t xml:space="preserve"> та ООН</w:t>
      </w:r>
      <w:r w:rsidR="005D79D5">
        <w:rPr>
          <w:rFonts w:ascii="Times New Roman" w:hAnsi="Times New Roman" w:cs="Times New Roman"/>
          <w:kern w:val="0"/>
          <w:sz w:val="28"/>
          <w:szCs w:val="28"/>
          <w:lang w:val="uk-UA"/>
        </w:rPr>
        <w:t>,</w:t>
      </w:r>
      <w:r w:rsidR="00DE2034" w:rsidRPr="00DE2034">
        <w:rPr>
          <w:rFonts w:ascii="Times New Roman" w:hAnsi="Times New Roman" w:cs="Times New Roman"/>
          <w:kern w:val="0"/>
          <w:sz w:val="28"/>
          <w:szCs w:val="28"/>
          <w:lang w:val="uk-UA"/>
        </w:rPr>
        <w:t xml:space="preserve"> </w:t>
      </w:r>
      <w:r w:rsidR="00DE2034">
        <w:rPr>
          <w:rFonts w:ascii="Times New Roman" w:hAnsi="Times New Roman" w:cs="Times New Roman"/>
          <w:kern w:val="0"/>
          <w:sz w:val="28"/>
          <w:szCs w:val="28"/>
          <w:lang w:val="uk-UA"/>
        </w:rPr>
        <w:t xml:space="preserve">збитки завдані інфраструктурі системи охорони здоров’я у грошовому виражені </w:t>
      </w:r>
      <w:r w:rsidR="00933DE9">
        <w:rPr>
          <w:rFonts w:ascii="Times New Roman" w:hAnsi="Times New Roman" w:cs="Times New Roman"/>
          <w:kern w:val="0"/>
          <w:sz w:val="28"/>
          <w:szCs w:val="28"/>
          <w:lang w:val="uk-UA"/>
        </w:rPr>
        <w:t>становлять</w:t>
      </w:r>
      <w:r w:rsidR="00DE2034">
        <w:rPr>
          <w:rFonts w:ascii="Times New Roman" w:hAnsi="Times New Roman" w:cs="Times New Roman"/>
          <w:kern w:val="0"/>
          <w:sz w:val="28"/>
          <w:szCs w:val="28"/>
          <w:lang w:val="uk-UA"/>
        </w:rPr>
        <w:t xml:space="preserve"> близько  2,5 млрд дол. США</w:t>
      </w:r>
      <w:r w:rsidR="00312B78">
        <w:rPr>
          <w:rFonts w:ascii="Times New Roman" w:hAnsi="Times New Roman" w:cs="Times New Roman"/>
          <w:kern w:val="0"/>
          <w:sz w:val="28"/>
          <w:szCs w:val="28"/>
          <w:lang w:val="uk-UA"/>
        </w:rPr>
        <w:t xml:space="preserve"> </w:t>
      </w:r>
      <w:r w:rsidR="00312B78">
        <w:rPr>
          <w:rFonts w:ascii="Times New Roman" w:hAnsi="Times New Roman" w:cs="Times New Roman"/>
          <w:kern w:val="0"/>
          <w:sz w:val="28"/>
          <w:szCs w:val="28"/>
          <w:lang w:val="en-US"/>
        </w:rPr>
        <w:t>[3]</w:t>
      </w:r>
      <w:r w:rsidR="00DE2034">
        <w:rPr>
          <w:rFonts w:ascii="Times New Roman" w:hAnsi="Times New Roman" w:cs="Times New Roman"/>
          <w:kern w:val="0"/>
          <w:sz w:val="28"/>
          <w:szCs w:val="28"/>
          <w:lang w:val="uk-UA"/>
        </w:rPr>
        <w:t>.</w:t>
      </w:r>
      <w:r w:rsidR="00933DE9">
        <w:rPr>
          <w:rFonts w:ascii="Times New Roman" w:hAnsi="Times New Roman" w:cs="Times New Roman"/>
          <w:kern w:val="0"/>
          <w:sz w:val="28"/>
          <w:szCs w:val="28"/>
          <w:lang w:val="uk-UA"/>
        </w:rPr>
        <w:t xml:space="preserve"> Внаслідок ведення </w:t>
      </w:r>
      <w:r w:rsidR="00312B78">
        <w:rPr>
          <w:rFonts w:ascii="Times New Roman" w:hAnsi="Times New Roman" w:cs="Times New Roman"/>
          <w:kern w:val="0"/>
          <w:sz w:val="28"/>
          <w:szCs w:val="28"/>
          <w:lang w:val="uk-UA"/>
        </w:rPr>
        <w:t>бойових</w:t>
      </w:r>
      <w:r w:rsidR="00933DE9">
        <w:rPr>
          <w:rFonts w:ascii="Times New Roman" w:hAnsi="Times New Roman" w:cs="Times New Roman"/>
          <w:kern w:val="0"/>
          <w:sz w:val="28"/>
          <w:szCs w:val="28"/>
          <w:lang w:val="uk-UA"/>
        </w:rPr>
        <w:t xml:space="preserve"> дій постраждали об’єкти у 17 областях України, найбільше – в Донецькій, Харківській та Чернігівській. </w:t>
      </w:r>
    </w:p>
    <w:p w14:paraId="03F379D6" w14:textId="545E28FD" w:rsidR="00B01895" w:rsidRPr="005408E8" w:rsidRDefault="00933DE9" w:rsidP="005408E8">
      <w:pPr>
        <w:ind w:firstLine="284"/>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За орієнтовними оцінками </w:t>
      </w:r>
      <w:r w:rsidRPr="00A17500">
        <w:rPr>
          <w:rFonts w:ascii="Times New Roman" w:hAnsi="Times New Roman" w:cs="Times New Roman"/>
          <w:kern w:val="0"/>
          <w:sz w:val="28"/>
          <w:szCs w:val="28"/>
        </w:rPr>
        <w:t>RDNA</w:t>
      </w:r>
      <w:r>
        <w:rPr>
          <w:rFonts w:ascii="Times New Roman" w:hAnsi="Times New Roman" w:cs="Times New Roman"/>
          <w:kern w:val="0"/>
          <w:sz w:val="28"/>
          <w:szCs w:val="28"/>
          <w:lang w:val="uk-UA"/>
        </w:rPr>
        <w:t xml:space="preserve"> на сьогоднішній день</w:t>
      </w:r>
      <w:r w:rsidR="00B01895">
        <w:rPr>
          <w:rFonts w:ascii="Times New Roman" w:hAnsi="Times New Roman" w:cs="Times New Roman"/>
          <w:kern w:val="0"/>
          <w:sz w:val="28"/>
          <w:szCs w:val="28"/>
          <w:lang w:val="uk-UA"/>
        </w:rPr>
        <w:t xml:space="preserve"> загальні втрати </w:t>
      </w:r>
      <w:r>
        <w:rPr>
          <w:rFonts w:ascii="Times New Roman" w:hAnsi="Times New Roman" w:cs="Times New Roman"/>
          <w:kern w:val="0"/>
          <w:sz w:val="28"/>
          <w:szCs w:val="28"/>
          <w:lang w:val="uk-UA"/>
        </w:rPr>
        <w:t>системи охорони здоров’я склада</w:t>
      </w:r>
      <w:r w:rsidR="00B01895">
        <w:rPr>
          <w:rFonts w:ascii="Times New Roman" w:hAnsi="Times New Roman" w:cs="Times New Roman"/>
          <w:kern w:val="0"/>
          <w:sz w:val="28"/>
          <w:szCs w:val="28"/>
          <w:lang w:val="uk-UA"/>
        </w:rPr>
        <w:t>ють</w:t>
      </w:r>
      <w:r>
        <w:rPr>
          <w:rFonts w:ascii="Times New Roman" w:hAnsi="Times New Roman" w:cs="Times New Roman"/>
          <w:kern w:val="0"/>
          <w:sz w:val="28"/>
          <w:szCs w:val="28"/>
          <w:lang w:val="uk-UA"/>
        </w:rPr>
        <w:t xml:space="preserve"> колосальну суму 16,5 млрд. дол. США</w:t>
      </w:r>
      <w:r w:rsidR="00B01895">
        <w:rPr>
          <w:rFonts w:ascii="Times New Roman" w:hAnsi="Times New Roman" w:cs="Times New Roman"/>
          <w:kern w:val="0"/>
          <w:sz w:val="28"/>
          <w:szCs w:val="28"/>
          <w:lang w:val="uk-UA"/>
        </w:rPr>
        <w:t>, включаючи:</w:t>
      </w:r>
      <w:r w:rsidR="005408E8" w:rsidRPr="005408E8">
        <w:rPr>
          <w:rFonts w:ascii="Times New Roman" w:hAnsi="Times New Roman" w:cs="Times New Roman"/>
          <w:kern w:val="0"/>
          <w:sz w:val="28"/>
          <w:szCs w:val="28"/>
          <w:lang w:val="uk-UA"/>
        </w:rPr>
        <w:t xml:space="preserve"> </w:t>
      </w:r>
      <w:r w:rsidR="00B01895" w:rsidRPr="005408E8">
        <w:rPr>
          <w:rFonts w:ascii="Times New Roman" w:hAnsi="Times New Roman" w:cs="Times New Roman"/>
          <w:kern w:val="0"/>
          <w:sz w:val="28"/>
          <w:szCs w:val="28"/>
          <w:lang w:val="uk-UA"/>
        </w:rPr>
        <w:t>вартість ліквідації решток зруйнованих будівель або знесення критично пошкоджених;</w:t>
      </w:r>
      <w:r w:rsidR="005408E8" w:rsidRPr="005408E8">
        <w:rPr>
          <w:rFonts w:ascii="Times New Roman" w:hAnsi="Times New Roman" w:cs="Times New Roman"/>
          <w:kern w:val="0"/>
          <w:sz w:val="28"/>
          <w:szCs w:val="28"/>
          <w:lang w:val="uk-UA"/>
        </w:rPr>
        <w:t xml:space="preserve"> </w:t>
      </w:r>
      <w:r w:rsidR="00B01895" w:rsidRPr="005408E8">
        <w:rPr>
          <w:rFonts w:ascii="Times New Roman" w:hAnsi="Times New Roman" w:cs="Times New Roman"/>
          <w:kern w:val="0"/>
          <w:sz w:val="28"/>
          <w:szCs w:val="28"/>
          <w:lang w:val="uk-UA"/>
        </w:rPr>
        <w:t>втрат</w:t>
      </w:r>
      <w:r w:rsidR="00312B78" w:rsidRPr="005408E8">
        <w:rPr>
          <w:rFonts w:ascii="Times New Roman" w:hAnsi="Times New Roman" w:cs="Times New Roman"/>
          <w:kern w:val="0"/>
          <w:sz w:val="28"/>
          <w:szCs w:val="28"/>
          <w:lang w:val="uk-UA"/>
        </w:rPr>
        <w:t>у</w:t>
      </w:r>
      <w:r w:rsidR="00B01895" w:rsidRPr="005408E8">
        <w:rPr>
          <w:rFonts w:ascii="Times New Roman" w:hAnsi="Times New Roman" w:cs="Times New Roman"/>
          <w:kern w:val="0"/>
          <w:sz w:val="28"/>
          <w:szCs w:val="28"/>
          <w:lang w:val="uk-UA"/>
        </w:rPr>
        <w:t xml:space="preserve"> доходів приватних провайдерів медичних послуг;</w:t>
      </w:r>
      <w:r w:rsidR="005408E8" w:rsidRPr="005408E8">
        <w:rPr>
          <w:rFonts w:ascii="Times New Roman" w:hAnsi="Times New Roman" w:cs="Times New Roman"/>
          <w:kern w:val="0"/>
          <w:sz w:val="28"/>
          <w:szCs w:val="28"/>
          <w:lang w:val="uk-UA"/>
        </w:rPr>
        <w:t xml:space="preserve"> </w:t>
      </w:r>
      <w:r w:rsidR="00B01895" w:rsidRPr="005408E8">
        <w:rPr>
          <w:rFonts w:ascii="Times New Roman" w:hAnsi="Times New Roman" w:cs="Times New Roman"/>
          <w:kern w:val="0"/>
          <w:sz w:val="28"/>
          <w:szCs w:val="28"/>
          <w:lang w:val="uk-UA"/>
        </w:rPr>
        <w:t>додаткові ресурси</w:t>
      </w:r>
      <w:r w:rsidR="003C3361" w:rsidRPr="005408E8">
        <w:rPr>
          <w:rFonts w:ascii="Times New Roman" w:hAnsi="Times New Roman" w:cs="Times New Roman"/>
          <w:kern w:val="0"/>
          <w:sz w:val="28"/>
          <w:szCs w:val="28"/>
          <w:lang w:val="uk-UA"/>
        </w:rPr>
        <w:t>, що потребують</w:t>
      </w:r>
      <w:r w:rsidR="00B01895" w:rsidRPr="005408E8">
        <w:rPr>
          <w:rFonts w:ascii="Times New Roman" w:hAnsi="Times New Roman" w:cs="Times New Roman"/>
          <w:kern w:val="0"/>
          <w:sz w:val="28"/>
          <w:szCs w:val="28"/>
          <w:lang w:val="uk-UA"/>
        </w:rPr>
        <w:t xml:space="preserve"> автономізован</w:t>
      </w:r>
      <w:r w:rsidR="003C3361" w:rsidRPr="005408E8">
        <w:rPr>
          <w:rFonts w:ascii="Times New Roman" w:hAnsi="Times New Roman" w:cs="Times New Roman"/>
          <w:kern w:val="0"/>
          <w:sz w:val="28"/>
          <w:szCs w:val="28"/>
          <w:lang w:val="uk-UA"/>
        </w:rPr>
        <w:t>і</w:t>
      </w:r>
      <w:r w:rsidR="00B01895" w:rsidRPr="005408E8">
        <w:rPr>
          <w:rFonts w:ascii="Times New Roman" w:hAnsi="Times New Roman" w:cs="Times New Roman"/>
          <w:kern w:val="0"/>
          <w:sz w:val="28"/>
          <w:szCs w:val="28"/>
          <w:lang w:val="uk-UA"/>
        </w:rPr>
        <w:t xml:space="preserve"> медичн</w:t>
      </w:r>
      <w:r w:rsidR="003C3361" w:rsidRPr="005408E8">
        <w:rPr>
          <w:rFonts w:ascii="Times New Roman" w:hAnsi="Times New Roman" w:cs="Times New Roman"/>
          <w:kern w:val="0"/>
          <w:sz w:val="28"/>
          <w:szCs w:val="28"/>
          <w:lang w:val="uk-UA"/>
        </w:rPr>
        <w:t>і</w:t>
      </w:r>
      <w:r w:rsidR="00B01895" w:rsidRPr="005408E8">
        <w:rPr>
          <w:rFonts w:ascii="Times New Roman" w:hAnsi="Times New Roman" w:cs="Times New Roman"/>
          <w:kern w:val="0"/>
          <w:sz w:val="28"/>
          <w:szCs w:val="28"/>
          <w:lang w:val="uk-UA"/>
        </w:rPr>
        <w:t xml:space="preserve"> заклад</w:t>
      </w:r>
      <w:r w:rsidR="003C3361" w:rsidRPr="005408E8">
        <w:rPr>
          <w:rFonts w:ascii="Times New Roman" w:hAnsi="Times New Roman" w:cs="Times New Roman"/>
          <w:kern w:val="0"/>
          <w:sz w:val="28"/>
          <w:szCs w:val="28"/>
          <w:lang w:val="uk-UA"/>
        </w:rPr>
        <w:t>и</w:t>
      </w:r>
      <w:r w:rsidR="00B01895" w:rsidRPr="005408E8">
        <w:rPr>
          <w:rFonts w:ascii="Times New Roman" w:hAnsi="Times New Roman" w:cs="Times New Roman"/>
          <w:kern w:val="0"/>
          <w:sz w:val="28"/>
          <w:szCs w:val="28"/>
          <w:lang w:val="uk-UA"/>
        </w:rPr>
        <w:t xml:space="preserve"> через програму медичних гарантій НСЗУ, спрямовані на відновлення та забезпечення сталої роботи в умовах війни (альтернативні джерела живлення, реанімаційні відділення, реабілітація);</w:t>
      </w:r>
      <w:r w:rsidR="005408E8" w:rsidRPr="005408E8">
        <w:rPr>
          <w:rFonts w:ascii="Times New Roman" w:hAnsi="Times New Roman" w:cs="Times New Roman"/>
          <w:kern w:val="0"/>
          <w:sz w:val="28"/>
          <w:szCs w:val="28"/>
          <w:lang w:val="uk-UA"/>
        </w:rPr>
        <w:t xml:space="preserve"> </w:t>
      </w:r>
      <w:r w:rsidR="003C3361" w:rsidRPr="005408E8">
        <w:rPr>
          <w:rFonts w:ascii="Times New Roman" w:hAnsi="Times New Roman" w:cs="Times New Roman"/>
          <w:kern w:val="0"/>
          <w:sz w:val="28"/>
          <w:szCs w:val="28"/>
          <w:lang w:val="uk-UA"/>
        </w:rPr>
        <w:t xml:space="preserve">зниження показників здоров’я населення за рахунок недоотриманої медичної допомоги (охоплення вакцинацією, скорочення планових обстежень) та ризиків, що спричиняє ведення бойових дій та обстрілів цивільного населення.  </w:t>
      </w:r>
    </w:p>
    <w:p w14:paraId="2C28FC6A" w14:textId="41D662D6" w:rsidR="003E67B9" w:rsidRDefault="00705B7A" w:rsidP="009007EC">
      <w:pPr>
        <w:ind w:firstLine="284"/>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lastRenderedPageBreak/>
        <w:t xml:space="preserve">Згідно з прогнозами фахівців групи </w:t>
      </w:r>
      <w:r>
        <w:rPr>
          <w:rFonts w:ascii="Times New Roman" w:hAnsi="Times New Roman" w:cs="Times New Roman"/>
          <w:kern w:val="0"/>
          <w:sz w:val="28"/>
          <w:szCs w:val="28"/>
          <w:lang w:val="en-US"/>
        </w:rPr>
        <w:t>RDNA</w:t>
      </w:r>
      <w:r>
        <w:rPr>
          <w:rFonts w:ascii="Times New Roman" w:hAnsi="Times New Roman" w:cs="Times New Roman"/>
          <w:kern w:val="0"/>
          <w:sz w:val="28"/>
          <w:szCs w:val="28"/>
          <w:lang w:val="uk-UA"/>
        </w:rPr>
        <w:t xml:space="preserve"> від 24 лютого 2023 року на потреби реконструкції та відновлення системи охорони здоров’я Україні протягом наступних десяти років знадобиться близько 16,4 млрд дол. США, з них на реконструкцію</w:t>
      </w:r>
      <w:r w:rsidR="009007EC">
        <w:rPr>
          <w:rFonts w:ascii="Times New Roman" w:hAnsi="Times New Roman" w:cs="Times New Roman"/>
          <w:kern w:val="0"/>
          <w:sz w:val="28"/>
          <w:szCs w:val="28"/>
          <w:lang w:val="uk-UA"/>
        </w:rPr>
        <w:t xml:space="preserve"> існуючої мережі</w:t>
      </w:r>
      <w:r w:rsidR="00BB5B09">
        <w:rPr>
          <w:rFonts w:ascii="Times New Roman" w:hAnsi="Times New Roman" w:cs="Times New Roman"/>
          <w:kern w:val="0"/>
          <w:sz w:val="28"/>
          <w:szCs w:val="28"/>
          <w:lang w:val="uk-UA"/>
        </w:rPr>
        <w:t xml:space="preserve"> – </w:t>
      </w:r>
      <w:r w:rsidR="009007EC">
        <w:rPr>
          <w:rFonts w:ascii="Times New Roman" w:hAnsi="Times New Roman" w:cs="Times New Roman"/>
          <w:kern w:val="0"/>
          <w:sz w:val="28"/>
          <w:szCs w:val="28"/>
          <w:lang w:val="uk-UA"/>
        </w:rPr>
        <w:t>близько 10,8 млрд. дол США (66%), відновлення системи надання послуг</w:t>
      </w:r>
      <w:r w:rsidR="00BB5B09">
        <w:rPr>
          <w:rFonts w:ascii="Times New Roman" w:hAnsi="Times New Roman" w:cs="Times New Roman"/>
          <w:kern w:val="0"/>
          <w:sz w:val="28"/>
          <w:szCs w:val="28"/>
          <w:lang w:val="uk-UA"/>
        </w:rPr>
        <w:t xml:space="preserve"> – </w:t>
      </w:r>
      <w:r w:rsidR="009007EC">
        <w:rPr>
          <w:rFonts w:ascii="Times New Roman" w:hAnsi="Times New Roman" w:cs="Times New Roman"/>
          <w:kern w:val="0"/>
          <w:sz w:val="28"/>
          <w:szCs w:val="28"/>
          <w:lang w:val="uk-UA"/>
        </w:rPr>
        <w:t xml:space="preserve">5,6 млрд дол. США (34%). Ситуація ускладнюється втратами за час пандемії </w:t>
      </w:r>
      <w:r w:rsidR="009007EC">
        <w:rPr>
          <w:rFonts w:ascii="Times New Roman" w:hAnsi="Times New Roman" w:cs="Times New Roman"/>
          <w:kern w:val="0"/>
          <w:sz w:val="28"/>
          <w:szCs w:val="28"/>
          <w:lang w:val="en-US"/>
        </w:rPr>
        <w:t>COVID</w:t>
      </w:r>
      <w:r w:rsidR="009007EC" w:rsidRPr="009007EC">
        <w:rPr>
          <w:rFonts w:ascii="Times New Roman" w:hAnsi="Times New Roman" w:cs="Times New Roman"/>
          <w:kern w:val="0"/>
          <w:sz w:val="28"/>
          <w:szCs w:val="28"/>
          <w:lang w:val="ru-RU"/>
        </w:rPr>
        <w:t>-19</w:t>
      </w:r>
      <w:r w:rsidR="009007EC">
        <w:rPr>
          <w:rFonts w:ascii="Times New Roman" w:hAnsi="Times New Roman" w:cs="Times New Roman"/>
          <w:kern w:val="0"/>
          <w:sz w:val="28"/>
          <w:szCs w:val="28"/>
          <w:lang w:val="uk-UA"/>
        </w:rPr>
        <w:t>, а також перебуванням системи в процесі трансформації в рамках всеосяжної реформи охорони здоров’я</w:t>
      </w:r>
      <w:r w:rsidR="00B409FB" w:rsidRPr="00B409FB">
        <w:rPr>
          <w:rFonts w:ascii="Times New Roman" w:hAnsi="Times New Roman" w:cs="Times New Roman"/>
          <w:kern w:val="0"/>
          <w:sz w:val="28"/>
          <w:szCs w:val="28"/>
          <w:lang w:val="ru-RU"/>
        </w:rPr>
        <w:t>[3]</w:t>
      </w:r>
      <w:r w:rsidR="009007EC">
        <w:rPr>
          <w:rFonts w:ascii="Times New Roman" w:hAnsi="Times New Roman" w:cs="Times New Roman"/>
          <w:kern w:val="0"/>
          <w:sz w:val="28"/>
          <w:szCs w:val="28"/>
          <w:lang w:val="uk-UA"/>
        </w:rPr>
        <w:t xml:space="preserve">.  </w:t>
      </w:r>
    </w:p>
    <w:p w14:paraId="3E23C9E5" w14:textId="2CCE197C" w:rsidR="005121A7" w:rsidRDefault="005121A7" w:rsidP="009007EC">
      <w:pPr>
        <w:ind w:firstLine="284"/>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Євроінтеграційний поступ України, зокрема офіційний статус кандидата,  відкриває доступ до різноманітних ресурсів загального бюджету ЄС. Незважаючи на надскладні умови, Міністерство охорони здоров’я України демонструє суттєвий прогрес щодо виконання Угоди про асоціацію між Україною та ЄС (рис. 1). </w:t>
      </w:r>
    </w:p>
    <w:p w14:paraId="035FAA0C" w14:textId="77777777" w:rsidR="005121A7" w:rsidRPr="005121A7" w:rsidRDefault="005121A7" w:rsidP="005121A7">
      <w:pPr>
        <w:jc w:val="both"/>
        <w:rPr>
          <w:rFonts w:ascii="Times New Roman" w:hAnsi="Times New Roman" w:cs="Times New Roman"/>
          <w:kern w:val="0"/>
          <w:sz w:val="28"/>
          <w:szCs w:val="28"/>
          <w:lang w:val="uk-UA"/>
        </w:rPr>
      </w:pPr>
    </w:p>
    <w:p w14:paraId="75FD75D7" w14:textId="36BA5731" w:rsidR="00521196" w:rsidRPr="003D50A7" w:rsidRDefault="005408E8" w:rsidP="005121A7">
      <w:pPr>
        <w:ind w:firstLine="284"/>
        <w:jc w:val="center"/>
        <w:rPr>
          <w:rFonts w:ascii="Times New Roman" w:hAnsi="Times New Roman" w:cs="Times New Roman"/>
          <w:b/>
          <w:bCs/>
          <w:kern w:val="0"/>
          <w:sz w:val="28"/>
          <w:szCs w:val="28"/>
          <w:lang w:val="uk-UA"/>
        </w:rPr>
      </w:pPr>
      <w:r>
        <w:fldChar w:fldCharType="begin"/>
      </w:r>
      <w:r>
        <w:instrText xml:space="preserve"> INCLUDEPICTURE "/Users/katerynanykoniuk/Library/Group Containers/UBF8T346G9.ms/WebArchiveCopyPasteTempFiles/com.microsoft.Word/WhatsApp%20Image%202023-02-04%20at%2010.38.16.jpeg" \* MERGEFORMATINET </w:instrText>
      </w:r>
      <w:r>
        <w:fldChar w:fldCharType="separate"/>
      </w:r>
      <w:r>
        <w:rPr>
          <w:noProof/>
        </w:rPr>
        <w:drawing>
          <wp:inline distT="0" distB="0" distL="0" distR="0" wp14:anchorId="25AFCC1E" wp14:editId="7853F32B">
            <wp:extent cx="3462216" cy="1434159"/>
            <wp:effectExtent l="0" t="0" r="5080" b="1270"/>
            <wp:docPr id="1210550464" name="Рисунок 1" descr="Изображение выглядит как текст, снимок экрана, Шрифт, веб-страниц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50464" name="Рисунок 1" descr="Изображение выглядит как текст, снимок экрана, Шрифт, веб-страница&#10;&#10;Автоматически созданное описание"/>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71" t="22745" r="3493" b="7927"/>
                    <a:stretch/>
                  </pic:blipFill>
                  <pic:spPr bwMode="auto">
                    <a:xfrm>
                      <a:off x="0" y="0"/>
                      <a:ext cx="3573696" cy="148033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3DFE8B9E" w14:textId="44DC5705" w:rsidR="00521196" w:rsidRPr="007B13AC" w:rsidRDefault="003D50A7" w:rsidP="003E1C50">
      <w:pPr>
        <w:ind w:firstLine="284"/>
        <w:rPr>
          <w:rFonts w:ascii="Times New Roman" w:hAnsi="Times New Roman" w:cs="Times New Roman"/>
          <w:kern w:val="0"/>
          <w:lang w:val="ru-RU"/>
        </w:rPr>
      </w:pPr>
      <w:r w:rsidRPr="007B13AC">
        <w:rPr>
          <w:rFonts w:ascii="Times New Roman" w:hAnsi="Times New Roman" w:cs="Times New Roman"/>
          <w:kern w:val="0"/>
          <w:lang w:val="uk-UA"/>
        </w:rPr>
        <w:t>Рис. 1</w:t>
      </w:r>
      <w:r w:rsidR="007B13AC" w:rsidRPr="007B13AC">
        <w:rPr>
          <w:rFonts w:ascii="Times New Roman" w:hAnsi="Times New Roman" w:cs="Times New Roman"/>
          <w:kern w:val="0"/>
          <w:lang w:val="uk-UA"/>
        </w:rPr>
        <w:t>.</w:t>
      </w:r>
      <w:r w:rsidRPr="007B13AC">
        <w:rPr>
          <w:rFonts w:ascii="Times New Roman" w:hAnsi="Times New Roman" w:cs="Times New Roman"/>
          <w:kern w:val="0"/>
          <w:lang w:val="uk-UA"/>
        </w:rPr>
        <w:t xml:space="preserve"> Стан виконання Угоди про асоціацію між Україною та ЄС у частині міністерства охорони здоров’я Україн</w:t>
      </w:r>
      <w:r w:rsidR="007B13AC" w:rsidRPr="007B13AC">
        <w:rPr>
          <w:rFonts w:ascii="Times New Roman" w:hAnsi="Times New Roman" w:cs="Times New Roman"/>
          <w:kern w:val="0"/>
          <w:lang w:val="uk-UA"/>
        </w:rPr>
        <w:t>и, на 30.01 2023</w:t>
      </w:r>
      <w:r w:rsidR="007B13AC">
        <w:rPr>
          <w:rFonts w:ascii="Times New Roman" w:hAnsi="Times New Roman" w:cs="Times New Roman"/>
          <w:kern w:val="0"/>
          <w:lang w:val="uk-UA"/>
        </w:rPr>
        <w:t xml:space="preserve"> </w:t>
      </w:r>
      <w:r w:rsidR="007B13AC" w:rsidRPr="007B13AC">
        <w:rPr>
          <w:rFonts w:ascii="Times New Roman" w:hAnsi="Times New Roman" w:cs="Times New Roman"/>
          <w:kern w:val="0"/>
          <w:lang w:val="ru-RU"/>
        </w:rPr>
        <w:t>[</w:t>
      </w:r>
      <w:r w:rsidR="00B409FB" w:rsidRPr="00B409FB">
        <w:rPr>
          <w:rFonts w:ascii="Times New Roman" w:hAnsi="Times New Roman" w:cs="Times New Roman"/>
          <w:kern w:val="0"/>
          <w:lang w:val="ru-RU"/>
        </w:rPr>
        <w:t>4</w:t>
      </w:r>
      <w:r w:rsidR="007B13AC" w:rsidRPr="007B13AC">
        <w:rPr>
          <w:rFonts w:ascii="Times New Roman" w:hAnsi="Times New Roman" w:cs="Times New Roman"/>
          <w:kern w:val="0"/>
          <w:lang w:val="ru-RU"/>
        </w:rPr>
        <w:t>].</w:t>
      </w:r>
    </w:p>
    <w:p w14:paraId="42AF5D1B" w14:textId="38E70F1D" w:rsidR="00167E42" w:rsidRDefault="00921255" w:rsidP="007F2D0B">
      <w:pPr>
        <w:ind w:firstLine="284"/>
        <w:jc w:val="both"/>
        <w:rPr>
          <w:rFonts w:ascii="Times New Roman" w:hAnsi="Times New Roman" w:cs="Times New Roman"/>
          <w:kern w:val="0"/>
          <w:sz w:val="28"/>
          <w:szCs w:val="26"/>
          <w:lang w:val="uk-UA"/>
        </w:rPr>
      </w:pPr>
      <w:r w:rsidRPr="00921255">
        <w:rPr>
          <w:rFonts w:ascii="Times New Roman" w:hAnsi="Times New Roman" w:cs="Times New Roman"/>
          <w:kern w:val="0"/>
          <w:sz w:val="28"/>
          <w:szCs w:val="28"/>
          <w:lang w:val="uk-UA"/>
        </w:rPr>
        <w:t xml:space="preserve"> </w:t>
      </w:r>
      <w:r>
        <w:rPr>
          <w:rFonts w:ascii="Times New Roman" w:hAnsi="Times New Roman" w:cs="Times New Roman"/>
          <w:kern w:val="0"/>
          <w:sz w:val="28"/>
          <w:szCs w:val="28"/>
          <w:lang w:val="uk-UA"/>
        </w:rPr>
        <w:t xml:space="preserve">Ефективна робота української сторони забезпечила  ухвалення Європейською Комісією 14 липня </w:t>
      </w:r>
      <w:r w:rsidRPr="00921255">
        <w:rPr>
          <w:rFonts w:ascii="Times New Roman" w:hAnsi="Times New Roman" w:cs="Times New Roman"/>
          <w:kern w:val="0"/>
          <w:sz w:val="28"/>
          <w:szCs w:val="28"/>
          <w:lang w:val="uk-UA"/>
        </w:rPr>
        <w:t>2022 року рішення про затвердження Угоди між Україною та Європейським Союзом про участь України у програмі «</w:t>
      </w:r>
      <w:r w:rsidRPr="00921255">
        <w:rPr>
          <w:rFonts w:ascii="Times New Roman" w:hAnsi="Times New Roman" w:cs="Times New Roman"/>
          <w:kern w:val="0"/>
          <w:sz w:val="28"/>
          <w:szCs w:val="28"/>
          <w:lang w:val="en-US"/>
        </w:rPr>
        <w:t>EU</w:t>
      </w:r>
      <w:r w:rsidRPr="00921255">
        <w:rPr>
          <w:rFonts w:ascii="Times New Roman" w:hAnsi="Times New Roman" w:cs="Times New Roman"/>
          <w:kern w:val="0"/>
          <w:sz w:val="28"/>
          <w:szCs w:val="28"/>
          <w:lang w:val="uk-UA"/>
        </w:rPr>
        <w:t>4</w:t>
      </w:r>
      <w:r w:rsidRPr="00921255">
        <w:rPr>
          <w:rFonts w:ascii="Times New Roman" w:hAnsi="Times New Roman" w:cs="Times New Roman"/>
          <w:kern w:val="0"/>
          <w:sz w:val="28"/>
          <w:szCs w:val="28"/>
          <w:lang w:val="en-US"/>
        </w:rPr>
        <w:t>Health</w:t>
      </w:r>
      <w:r w:rsidRPr="00921255">
        <w:rPr>
          <w:rFonts w:ascii="Times New Roman" w:hAnsi="Times New Roman" w:cs="Times New Roman"/>
          <w:kern w:val="0"/>
          <w:sz w:val="28"/>
          <w:szCs w:val="28"/>
          <w:lang w:val="uk-UA"/>
        </w:rPr>
        <w:t>» [</w:t>
      </w:r>
      <w:r w:rsidR="00B409FB">
        <w:rPr>
          <w:rFonts w:ascii="Times New Roman" w:hAnsi="Times New Roman" w:cs="Times New Roman"/>
          <w:kern w:val="0"/>
          <w:sz w:val="28"/>
          <w:szCs w:val="28"/>
          <w:lang w:val="uk-UA"/>
        </w:rPr>
        <w:t>5</w:t>
      </w:r>
      <w:r w:rsidRPr="00921255">
        <w:rPr>
          <w:rFonts w:ascii="Times New Roman" w:hAnsi="Times New Roman" w:cs="Times New Roman"/>
          <w:kern w:val="0"/>
          <w:sz w:val="28"/>
          <w:szCs w:val="28"/>
          <w:lang w:val="uk-UA"/>
        </w:rPr>
        <w:t>], яка є ключовим інструментом реалізації політики охорони здоров’я в ЄС</w:t>
      </w:r>
      <w:r>
        <w:rPr>
          <w:rFonts w:ascii="Times New Roman" w:hAnsi="Times New Roman" w:cs="Times New Roman"/>
          <w:kern w:val="0"/>
          <w:sz w:val="28"/>
          <w:szCs w:val="28"/>
          <w:lang w:val="uk-UA"/>
        </w:rPr>
        <w:t>.</w:t>
      </w:r>
      <w:r w:rsidR="0062206A">
        <w:rPr>
          <w:rFonts w:ascii="Times New Roman" w:hAnsi="Times New Roman" w:cs="Times New Roman"/>
          <w:kern w:val="0"/>
          <w:sz w:val="28"/>
          <w:szCs w:val="28"/>
          <w:lang w:val="uk-UA"/>
        </w:rPr>
        <w:t xml:space="preserve"> Бюджет програми безпрецедентний – </w:t>
      </w:r>
      <w:r w:rsidR="0062206A">
        <w:rPr>
          <w:rFonts w:ascii="Times New Roman" w:hAnsi="Times New Roman" w:cs="Times New Roman"/>
          <w:kern w:val="0"/>
          <w:sz w:val="28"/>
          <w:szCs w:val="26"/>
          <w:lang w:val="uk-UA"/>
        </w:rPr>
        <w:t>5,8млрд євро на період 2021-2027 років</w:t>
      </w:r>
      <w:r w:rsidR="00F66E9A">
        <w:rPr>
          <w:rFonts w:ascii="Times New Roman" w:hAnsi="Times New Roman" w:cs="Times New Roman"/>
          <w:kern w:val="0"/>
          <w:sz w:val="28"/>
          <w:szCs w:val="26"/>
          <w:lang w:val="uk-UA"/>
        </w:rPr>
        <w:t xml:space="preserve">. Бюджетний пакет на 2023 рік становить </w:t>
      </w:r>
      <w:r w:rsidR="00BC33D4" w:rsidRPr="00BC33D4">
        <w:rPr>
          <w:rFonts w:ascii="Times New Roman" w:hAnsi="Times New Roman" w:cs="Times New Roman"/>
          <w:kern w:val="0"/>
          <w:sz w:val="28"/>
          <w:szCs w:val="26"/>
          <w:lang w:val="uk-UA"/>
        </w:rPr>
        <w:t>735,79</w:t>
      </w:r>
      <w:r w:rsidR="00BC33D4">
        <w:rPr>
          <w:rFonts w:ascii="Times New Roman" w:hAnsi="Times New Roman" w:cs="Times New Roman"/>
          <w:kern w:val="0"/>
          <w:sz w:val="28"/>
          <w:szCs w:val="26"/>
          <w:lang w:val="uk-UA"/>
        </w:rPr>
        <w:t xml:space="preserve"> млн євро і</w:t>
      </w:r>
      <w:r w:rsidR="0062206A">
        <w:rPr>
          <w:rFonts w:ascii="Times New Roman" w:hAnsi="Times New Roman" w:cs="Times New Roman"/>
          <w:kern w:val="0"/>
          <w:sz w:val="28"/>
          <w:szCs w:val="26"/>
          <w:lang w:val="uk-UA"/>
        </w:rPr>
        <w:t xml:space="preserve"> охоплює такі основні цілі: кризова готовність (358, 4 млн євро), зміцнення здоров’я та профілактика захворювань (33,54 млн євро), рак (187,3 млн євро), системи охорони здоров’я та медичний персонал (118, 42 млн євро), цифровізація (26 млн євро), інш</w:t>
      </w:r>
      <w:r w:rsidR="00BB5B09">
        <w:rPr>
          <w:rFonts w:ascii="Times New Roman" w:hAnsi="Times New Roman" w:cs="Times New Roman"/>
          <w:kern w:val="0"/>
          <w:sz w:val="28"/>
          <w:szCs w:val="26"/>
          <w:lang w:val="uk-UA"/>
        </w:rPr>
        <w:t>і</w:t>
      </w:r>
      <w:r w:rsidR="0062206A">
        <w:rPr>
          <w:rFonts w:ascii="Times New Roman" w:hAnsi="Times New Roman" w:cs="Times New Roman"/>
          <w:kern w:val="0"/>
          <w:sz w:val="28"/>
          <w:szCs w:val="26"/>
          <w:lang w:val="uk-UA"/>
        </w:rPr>
        <w:t xml:space="preserve"> дії (12,12 млн євро)</w:t>
      </w:r>
      <w:r w:rsidR="00B409FB" w:rsidRPr="00B409FB">
        <w:rPr>
          <w:rFonts w:ascii="Times New Roman" w:hAnsi="Times New Roman" w:cs="Times New Roman"/>
          <w:kern w:val="0"/>
          <w:sz w:val="28"/>
          <w:szCs w:val="26"/>
          <w:lang w:val="uk-UA"/>
        </w:rPr>
        <w:t>[</w:t>
      </w:r>
      <w:r w:rsidR="00B409FB">
        <w:rPr>
          <w:rFonts w:ascii="Times New Roman" w:hAnsi="Times New Roman" w:cs="Times New Roman"/>
          <w:kern w:val="0"/>
          <w:sz w:val="28"/>
          <w:szCs w:val="26"/>
          <w:lang w:val="uk-UA"/>
        </w:rPr>
        <w:t>6</w:t>
      </w:r>
      <w:r w:rsidR="00B409FB" w:rsidRPr="00B409FB">
        <w:rPr>
          <w:rFonts w:ascii="Times New Roman" w:hAnsi="Times New Roman" w:cs="Times New Roman"/>
          <w:kern w:val="0"/>
          <w:sz w:val="28"/>
          <w:szCs w:val="26"/>
          <w:lang w:val="uk-UA"/>
        </w:rPr>
        <w:t>]</w:t>
      </w:r>
      <w:r w:rsidR="0062206A">
        <w:rPr>
          <w:rFonts w:ascii="Times New Roman" w:hAnsi="Times New Roman" w:cs="Times New Roman"/>
          <w:kern w:val="0"/>
          <w:sz w:val="28"/>
          <w:szCs w:val="26"/>
          <w:lang w:val="uk-UA"/>
        </w:rPr>
        <w:t>.</w:t>
      </w:r>
      <w:r w:rsidR="00BC33D4">
        <w:rPr>
          <w:rFonts w:ascii="Times New Roman" w:hAnsi="Times New Roman" w:cs="Times New Roman"/>
          <w:kern w:val="0"/>
          <w:sz w:val="28"/>
          <w:szCs w:val="26"/>
          <w:lang w:val="uk-UA"/>
        </w:rPr>
        <w:t xml:space="preserve"> </w:t>
      </w:r>
    </w:p>
    <w:p w14:paraId="6A91C45A" w14:textId="5F045A74" w:rsidR="00BC33D4" w:rsidRPr="005408E8" w:rsidRDefault="00167E42" w:rsidP="005408E8">
      <w:pPr>
        <w:ind w:firstLine="284"/>
        <w:jc w:val="both"/>
        <w:rPr>
          <w:rFonts w:ascii="Times New Roman" w:hAnsi="Times New Roman" w:cs="Times New Roman"/>
          <w:kern w:val="0"/>
          <w:sz w:val="28"/>
          <w:szCs w:val="26"/>
          <w:lang w:val="uk-UA"/>
        </w:rPr>
      </w:pPr>
      <w:r>
        <w:rPr>
          <w:rFonts w:ascii="Times New Roman" w:hAnsi="Times New Roman" w:cs="Times New Roman"/>
          <w:kern w:val="0"/>
          <w:sz w:val="28"/>
          <w:szCs w:val="26"/>
          <w:lang w:val="uk-UA"/>
        </w:rPr>
        <w:t>В рамках програми «</w:t>
      </w:r>
      <w:r>
        <w:rPr>
          <w:rFonts w:ascii="Times New Roman" w:hAnsi="Times New Roman" w:cs="Times New Roman"/>
          <w:kern w:val="0"/>
          <w:sz w:val="28"/>
          <w:szCs w:val="26"/>
          <w:lang w:val="en-US"/>
        </w:rPr>
        <w:t>EU</w:t>
      </w:r>
      <w:r w:rsidRPr="009244B4">
        <w:rPr>
          <w:rFonts w:ascii="Times New Roman" w:hAnsi="Times New Roman" w:cs="Times New Roman"/>
          <w:kern w:val="0"/>
          <w:sz w:val="28"/>
          <w:szCs w:val="26"/>
          <w:lang w:val="uk-UA"/>
        </w:rPr>
        <w:t>4</w:t>
      </w:r>
      <w:r>
        <w:rPr>
          <w:rFonts w:ascii="Times New Roman" w:hAnsi="Times New Roman" w:cs="Times New Roman"/>
          <w:kern w:val="0"/>
          <w:sz w:val="28"/>
          <w:szCs w:val="26"/>
          <w:lang w:val="en-US"/>
        </w:rPr>
        <w:t>health</w:t>
      </w:r>
      <w:r>
        <w:rPr>
          <w:rFonts w:ascii="Times New Roman" w:hAnsi="Times New Roman" w:cs="Times New Roman"/>
          <w:kern w:val="0"/>
          <w:sz w:val="28"/>
          <w:szCs w:val="26"/>
          <w:lang w:val="uk-UA"/>
        </w:rPr>
        <w:t xml:space="preserve">» </w:t>
      </w:r>
      <w:r w:rsidR="00312B78">
        <w:rPr>
          <w:rFonts w:ascii="Times New Roman" w:hAnsi="Times New Roman" w:cs="Times New Roman"/>
          <w:kern w:val="0"/>
          <w:sz w:val="28"/>
          <w:szCs w:val="26"/>
          <w:lang w:val="uk-UA"/>
        </w:rPr>
        <w:t xml:space="preserve">доступ </w:t>
      </w:r>
      <w:r w:rsidR="009244B4">
        <w:rPr>
          <w:rFonts w:ascii="Times New Roman" w:hAnsi="Times New Roman" w:cs="Times New Roman"/>
          <w:kern w:val="0"/>
          <w:sz w:val="28"/>
          <w:szCs w:val="26"/>
          <w:lang w:val="uk-UA"/>
        </w:rPr>
        <w:t>до фінансування на конкурсній основі отримують організації та інституції України незалежно від форми власності у формі грантів</w:t>
      </w:r>
      <w:r w:rsidR="004550F0">
        <w:rPr>
          <w:rFonts w:ascii="Times New Roman" w:hAnsi="Times New Roman" w:cs="Times New Roman"/>
          <w:kern w:val="0"/>
          <w:sz w:val="28"/>
          <w:szCs w:val="26"/>
          <w:lang w:val="uk-UA"/>
        </w:rPr>
        <w:t xml:space="preserve"> (гранти дії, операційні гранти, прямі гранти) </w:t>
      </w:r>
      <w:r w:rsidR="009244B4">
        <w:rPr>
          <w:rFonts w:ascii="Times New Roman" w:hAnsi="Times New Roman" w:cs="Times New Roman"/>
          <w:kern w:val="0"/>
          <w:sz w:val="28"/>
          <w:szCs w:val="26"/>
          <w:lang w:val="uk-UA"/>
        </w:rPr>
        <w:t xml:space="preserve"> та закупівель</w:t>
      </w:r>
      <w:r w:rsidR="004550F0">
        <w:rPr>
          <w:rFonts w:ascii="Times New Roman" w:hAnsi="Times New Roman" w:cs="Times New Roman"/>
          <w:kern w:val="0"/>
          <w:sz w:val="28"/>
          <w:szCs w:val="26"/>
          <w:lang w:val="uk-UA"/>
        </w:rPr>
        <w:t xml:space="preserve"> (</w:t>
      </w:r>
      <w:r w:rsidR="004550F0" w:rsidRPr="007F2D0B">
        <w:rPr>
          <w:rFonts w:ascii="Times New Roman" w:hAnsi="Times New Roman" w:cs="Times New Roman"/>
          <w:kern w:val="0"/>
          <w:sz w:val="28"/>
          <w:szCs w:val="26"/>
          <w:lang w:val="uk-UA"/>
        </w:rPr>
        <w:t>проводить Європейське виконавче агентство з питань охорони здоров’я та цифрових технологій</w:t>
      </w:r>
      <w:r w:rsidR="00BB5B09">
        <w:rPr>
          <w:rFonts w:ascii="Times New Roman" w:hAnsi="Times New Roman" w:cs="Times New Roman"/>
          <w:kern w:val="0"/>
          <w:sz w:val="28"/>
          <w:szCs w:val="26"/>
          <w:lang w:val="uk-UA"/>
        </w:rPr>
        <w:t xml:space="preserve"> – </w:t>
      </w:r>
      <w:proofErr w:type="spellStart"/>
      <w:r w:rsidR="004550F0" w:rsidRPr="007F2D0B">
        <w:rPr>
          <w:rFonts w:ascii="Times New Roman" w:hAnsi="Times New Roman" w:cs="Times New Roman"/>
          <w:kern w:val="0"/>
          <w:sz w:val="28"/>
          <w:szCs w:val="26"/>
          <w:lang w:val="uk-UA"/>
        </w:rPr>
        <w:t>HaDEA</w:t>
      </w:r>
      <w:proofErr w:type="spellEnd"/>
      <w:r w:rsidR="004550F0" w:rsidRPr="007F2D0B">
        <w:rPr>
          <w:rFonts w:ascii="Times New Roman" w:hAnsi="Times New Roman" w:cs="Times New Roman"/>
          <w:kern w:val="0"/>
          <w:sz w:val="28"/>
          <w:szCs w:val="26"/>
          <w:lang w:val="uk-UA"/>
        </w:rPr>
        <w:t>)</w:t>
      </w:r>
      <w:r w:rsidR="009244B4">
        <w:rPr>
          <w:rFonts w:ascii="Times New Roman" w:hAnsi="Times New Roman" w:cs="Times New Roman"/>
          <w:kern w:val="0"/>
          <w:sz w:val="28"/>
          <w:szCs w:val="26"/>
          <w:lang w:val="uk-UA"/>
        </w:rPr>
        <w:t xml:space="preserve">. </w:t>
      </w:r>
      <w:r w:rsidR="004550F0">
        <w:rPr>
          <w:rFonts w:ascii="Times New Roman" w:hAnsi="Times New Roman" w:cs="Times New Roman"/>
          <w:kern w:val="0"/>
          <w:sz w:val="28"/>
          <w:szCs w:val="26"/>
          <w:lang w:val="uk-UA"/>
        </w:rPr>
        <w:t>На сьогоднішній день Україна подала ряд грантових заявок</w:t>
      </w:r>
      <w:r w:rsidR="004550F0" w:rsidRPr="004550F0">
        <w:rPr>
          <w:rFonts w:ascii="Times New Roman" w:hAnsi="Times New Roman" w:cs="Times New Roman"/>
          <w:kern w:val="0"/>
          <w:sz w:val="28"/>
          <w:szCs w:val="26"/>
          <w:lang w:val="ru-RU"/>
        </w:rPr>
        <w:t>[</w:t>
      </w:r>
      <w:r w:rsidR="00B409FB">
        <w:rPr>
          <w:rFonts w:ascii="Times New Roman" w:hAnsi="Times New Roman" w:cs="Times New Roman"/>
          <w:kern w:val="0"/>
          <w:sz w:val="28"/>
          <w:szCs w:val="26"/>
          <w:lang w:val="ru-RU"/>
        </w:rPr>
        <w:t>7</w:t>
      </w:r>
      <w:r w:rsidR="004550F0" w:rsidRPr="004550F0">
        <w:rPr>
          <w:rFonts w:ascii="Times New Roman" w:hAnsi="Times New Roman" w:cs="Times New Roman"/>
          <w:kern w:val="0"/>
          <w:sz w:val="28"/>
          <w:szCs w:val="26"/>
          <w:lang w:val="ru-RU"/>
        </w:rPr>
        <w:t>]</w:t>
      </w:r>
      <w:r w:rsidR="004550F0">
        <w:rPr>
          <w:rFonts w:ascii="Times New Roman" w:hAnsi="Times New Roman" w:cs="Times New Roman"/>
          <w:kern w:val="0"/>
          <w:sz w:val="28"/>
          <w:szCs w:val="26"/>
          <w:lang w:val="uk-UA"/>
        </w:rPr>
        <w:t xml:space="preserve">. Серед них </w:t>
      </w:r>
      <w:r w:rsidR="00312B78">
        <w:rPr>
          <w:rFonts w:ascii="Times New Roman" w:hAnsi="Times New Roman" w:cs="Times New Roman"/>
          <w:kern w:val="0"/>
          <w:sz w:val="28"/>
          <w:szCs w:val="26"/>
          <w:lang w:val="uk-UA"/>
        </w:rPr>
        <w:t xml:space="preserve">наступні </w:t>
      </w:r>
      <w:r w:rsidR="004550F0">
        <w:rPr>
          <w:rFonts w:ascii="Times New Roman" w:hAnsi="Times New Roman" w:cs="Times New Roman"/>
          <w:kern w:val="0"/>
          <w:sz w:val="28"/>
          <w:szCs w:val="26"/>
          <w:lang w:val="uk-UA"/>
        </w:rPr>
        <w:t>п</w:t>
      </w:r>
      <w:r w:rsidR="00BC33D4" w:rsidRPr="00BC33D4">
        <w:rPr>
          <w:rFonts w:ascii="Times New Roman" w:hAnsi="Times New Roman" w:cs="Times New Roman"/>
          <w:kern w:val="0"/>
          <w:sz w:val="28"/>
          <w:szCs w:val="28"/>
        </w:rPr>
        <w:t>рямі гранти спільної дії:</w:t>
      </w:r>
      <w:r w:rsidR="005408E8" w:rsidRPr="005408E8">
        <w:rPr>
          <w:rFonts w:ascii="Times New Roman" w:hAnsi="Times New Roman" w:cs="Times New Roman"/>
          <w:kern w:val="0"/>
          <w:sz w:val="28"/>
          <w:szCs w:val="26"/>
          <w:lang w:val="uk-UA"/>
        </w:rPr>
        <w:t xml:space="preserve"> </w:t>
      </w:r>
      <w:r w:rsidR="00BC33D4" w:rsidRPr="005408E8">
        <w:rPr>
          <w:rFonts w:ascii="Times New Roman" w:hAnsi="Times New Roman" w:cs="Times New Roman"/>
          <w:kern w:val="0"/>
          <w:sz w:val="28"/>
          <w:szCs w:val="28"/>
        </w:rPr>
        <w:t xml:space="preserve">впровадження заходів антимікробної резистентності  у державах-членах (50 млн євро); рак та неінфекційні захворювання, профілактика — дія на чинники здоров’я (75 млн  євро); профілактика неінфекційних та серцево-судинних захворювань, діабету (55 млн євро); підтримка ERN (європейських довідкових мереж), інтеграція до національних систем охорони здоров’я держав-членів (11,2 млн євро); збільшення потенціалу розбудови регуляторної мережі лікарських засобів ЄС (8 </w:t>
      </w:r>
      <w:r w:rsidR="00BC33D4" w:rsidRPr="005408E8">
        <w:rPr>
          <w:rFonts w:ascii="Times New Roman" w:hAnsi="Times New Roman" w:cs="Times New Roman"/>
          <w:kern w:val="0"/>
          <w:sz w:val="28"/>
          <w:szCs w:val="28"/>
        </w:rPr>
        <w:lastRenderedPageBreak/>
        <w:t>млн євро);</w:t>
      </w:r>
      <w:r w:rsidR="005408E8" w:rsidRPr="005408E8">
        <w:rPr>
          <w:rFonts w:ascii="Times New Roman" w:hAnsi="Times New Roman" w:cs="Times New Roman"/>
          <w:kern w:val="0"/>
          <w:sz w:val="28"/>
          <w:szCs w:val="26"/>
          <w:lang w:val="uk-UA"/>
        </w:rPr>
        <w:t xml:space="preserve"> </w:t>
      </w:r>
      <w:r w:rsidR="00BC33D4" w:rsidRPr="005408E8">
        <w:rPr>
          <w:rFonts w:ascii="Times New Roman" w:hAnsi="Times New Roman" w:cs="Times New Roman"/>
          <w:kern w:val="0"/>
          <w:sz w:val="28"/>
          <w:szCs w:val="28"/>
        </w:rPr>
        <w:t>пілотування нової моделі підходу до оцінки та авторизації нової крові, тканин і клітин (1,5 млн євро); зміцнення ринку та нагляд за медичними виробами та медичними пристроями in vitro (4 млн євро);</w:t>
      </w:r>
      <w:r w:rsidR="005408E8" w:rsidRPr="005408E8">
        <w:rPr>
          <w:rFonts w:ascii="Times New Roman" w:hAnsi="Times New Roman" w:cs="Times New Roman"/>
          <w:kern w:val="0"/>
          <w:sz w:val="28"/>
          <w:szCs w:val="26"/>
          <w:lang w:val="uk-UA"/>
        </w:rPr>
        <w:t xml:space="preserve"> </w:t>
      </w:r>
      <w:r w:rsidR="00BC33D4" w:rsidRPr="005408E8">
        <w:rPr>
          <w:rFonts w:ascii="Times New Roman" w:hAnsi="Times New Roman" w:cs="Times New Roman"/>
          <w:kern w:val="0"/>
          <w:sz w:val="28"/>
          <w:szCs w:val="28"/>
        </w:rPr>
        <w:t xml:space="preserve">підготовчі дії для європейського простору даних охорони здоров'я; первинне використання даних (для охорони здоров’я) і повторне використання даних (4 млн євро). </w:t>
      </w:r>
    </w:p>
    <w:p w14:paraId="1ABABBB0" w14:textId="40B5EAC0" w:rsidR="00BC33D4" w:rsidRPr="005408E8" w:rsidRDefault="004550F0" w:rsidP="005408E8">
      <w:pPr>
        <w:ind w:firstLine="284"/>
        <w:jc w:val="both"/>
        <w:rPr>
          <w:rFonts w:ascii="Times New Roman" w:hAnsi="Times New Roman" w:cs="Times New Roman"/>
          <w:kern w:val="0"/>
          <w:sz w:val="28"/>
          <w:szCs w:val="28"/>
        </w:rPr>
      </w:pPr>
      <w:r>
        <w:rPr>
          <w:rFonts w:ascii="Times New Roman" w:hAnsi="Times New Roman" w:cs="Times New Roman"/>
          <w:kern w:val="0"/>
          <w:sz w:val="28"/>
          <w:szCs w:val="28"/>
          <w:lang w:val="uk-UA"/>
        </w:rPr>
        <w:t>Уповноважені державні органи зі свого боку подали заявку на  прямі</w:t>
      </w:r>
      <w:r w:rsidR="00312B78">
        <w:rPr>
          <w:rFonts w:ascii="Times New Roman" w:hAnsi="Times New Roman" w:cs="Times New Roman"/>
          <w:kern w:val="0"/>
          <w:sz w:val="28"/>
          <w:szCs w:val="28"/>
          <w:lang w:val="uk-UA"/>
        </w:rPr>
        <w:t xml:space="preserve"> гранти</w:t>
      </w:r>
      <w:r w:rsidR="00BC33D4" w:rsidRPr="00BC33D4">
        <w:rPr>
          <w:rFonts w:ascii="Times New Roman" w:hAnsi="Times New Roman" w:cs="Times New Roman"/>
          <w:kern w:val="0"/>
          <w:sz w:val="28"/>
          <w:szCs w:val="28"/>
        </w:rPr>
        <w:t>:</w:t>
      </w:r>
      <w:r w:rsidR="005408E8" w:rsidRPr="005408E8">
        <w:rPr>
          <w:rFonts w:ascii="Times New Roman" w:hAnsi="Times New Roman" w:cs="Times New Roman"/>
          <w:kern w:val="0"/>
          <w:sz w:val="28"/>
          <w:szCs w:val="28"/>
          <w:lang w:val="ru-RU"/>
        </w:rPr>
        <w:t xml:space="preserve"> </w:t>
      </w:r>
      <w:r w:rsidR="00BC33D4" w:rsidRPr="005408E8">
        <w:rPr>
          <w:rFonts w:ascii="Times New Roman" w:hAnsi="Times New Roman" w:cs="Times New Roman"/>
          <w:kern w:val="0"/>
          <w:sz w:val="28"/>
          <w:szCs w:val="28"/>
        </w:rPr>
        <w:t xml:space="preserve">розширення інфраструктури цифрових послуг </w:t>
      </w:r>
      <w:r w:rsidRPr="005408E8">
        <w:rPr>
          <w:rFonts w:ascii="Times New Roman" w:hAnsi="Times New Roman" w:cs="Times New Roman"/>
          <w:kern w:val="0"/>
          <w:sz w:val="28"/>
          <w:szCs w:val="28"/>
          <w:lang w:val="uk-UA"/>
        </w:rPr>
        <w:t>(</w:t>
      </w:r>
      <w:r w:rsidR="00BC33D4" w:rsidRPr="005408E8">
        <w:rPr>
          <w:rFonts w:ascii="Times New Roman" w:hAnsi="Times New Roman" w:cs="Times New Roman"/>
          <w:kern w:val="0"/>
          <w:sz w:val="28"/>
          <w:szCs w:val="28"/>
        </w:rPr>
        <w:t>MyHealth@EU</w:t>
      </w:r>
      <w:r w:rsidR="00267F3C" w:rsidRPr="005408E8">
        <w:rPr>
          <w:rFonts w:ascii="Times New Roman" w:hAnsi="Times New Roman" w:cs="Times New Roman"/>
          <w:kern w:val="0"/>
          <w:sz w:val="28"/>
          <w:szCs w:val="28"/>
          <w:lang w:val="uk-UA"/>
        </w:rPr>
        <w:t>,</w:t>
      </w:r>
      <w:r w:rsidR="00BC33D4" w:rsidRPr="005408E8">
        <w:rPr>
          <w:rFonts w:ascii="Times New Roman" w:hAnsi="Times New Roman" w:cs="Times New Roman"/>
          <w:kern w:val="0"/>
          <w:sz w:val="28"/>
          <w:szCs w:val="28"/>
        </w:rPr>
        <w:t xml:space="preserve"> eHDSI) новими послугами та іншим державам-членам – 30 млн євро;</w:t>
      </w:r>
      <w:r w:rsidR="005408E8" w:rsidRPr="005408E8">
        <w:rPr>
          <w:rFonts w:ascii="Times New Roman" w:hAnsi="Times New Roman" w:cs="Times New Roman"/>
          <w:kern w:val="0"/>
          <w:sz w:val="28"/>
          <w:szCs w:val="28"/>
          <w:lang w:val="ru-RU"/>
        </w:rPr>
        <w:t xml:space="preserve"> </w:t>
      </w:r>
      <w:r w:rsidR="00BC33D4" w:rsidRPr="005408E8">
        <w:rPr>
          <w:rFonts w:ascii="Times New Roman" w:hAnsi="Times New Roman" w:cs="Times New Roman"/>
          <w:kern w:val="0"/>
          <w:sz w:val="28"/>
          <w:szCs w:val="28"/>
        </w:rPr>
        <w:t>налаштування послуг органами доступу до даних про здоров’я</w:t>
      </w:r>
      <w:r w:rsidR="00267F3C" w:rsidRPr="005408E8">
        <w:rPr>
          <w:rFonts w:ascii="Times New Roman" w:hAnsi="Times New Roman" w:cs="Times New Roman"/>
          <w:kern w:val="0"/>
          <w:sz w:val="28"/>
          <w:szCs w:val="28"/>
          <w:lang w:val="uk-UA"/>
        </w:rPr>
        <w:t xml:space="preserve"> </w:t>
      </w:r>
      <w:r w:rsidR="00BC33D4" w:rsidRPr="005408E8">
        <w:rPr>
          <w:rFonts w:ascii="Times New Roman" w:hAnsi="Times New Roman" w:cs="Times New Roman"/>
          <w:kern w:val="0"/>
          <w:sz w:val="28"/>
          <w:szCs w:val="28"/>
        </w:rPr>
        <w:t xml:space="preserve">– 30 млн євро; </w:t>
      </w:r>
      <w:r w:rsidR="005408E8">
        <w:rPr>
          <w:rFonts w:ascii="Times New Roman" w:hAnsi="Times New Roman" w:cs="Times New Roman"/>
          <w:kern w:val="0"/>
          <w:sz w:val="28"/>
          <w:szCs w:val="28"/>
          <w:lang w:val="en-US"/>
        </w:rPr>
        <w:t>c</w:t>
      </w:r>
      <w:r w:rsidR="00BC33D4" w:rsidRPr="005408E8">
        <w:rPr>
          <w:rFonts w:ascii="Times New Roman" w:hAnsi="Times New Roman" w:cs="Times New Roman"/>
          <w:kern w:val="0"/>
          <w:sz w:val="28"/>
          <w:szCs w:val="28"/>
        </w:rPr>
        <w:t>творення скоординованої системи епіднагляду в рамках підходу Єдиного здоров’я для транскордонних патогенів, які загрожують ЄС  – 20 млн євро.</w:t>
      </w:r>
    </w:p>
    <w:p w14:paraId="3F90477C" w14:textId="2989FBA8" w:rsidR="00167E42" w:rsidRPr="00741EFA" w:rsidRDefault="00741EFA" w:rsidP="00741EFA">
      <w:pPr>
        <w:ind w:firstLine="284"/>
        <w:jc w:val="both"/>
        <w:rPr>
          <w:rFonts w:ascii="Times New Roman" w:hAnsi="Times New Roman" w:cs="Times New Roman"/>
          <w:kern w:val="0"/>
          <w:sz w:val="28"/>
          <w:szCs w:val="28"/>
          <w:lang w:val="uk-UA"/>
        </w:rPr>
      </w:pPr>
      <w:r>
        <w:rPr>
          <w:rFonts w:ascii="Times New Roman" w:hAnsi="Times New Roman" w:cs="Times New Roman"/>
          <w:kern w:val="0"/>
          <w:sz w:val="28"/>
          <w:szCs w:val="28"/>
          <w:lang w:val="uk-UA"/>
        </w:rPr>
        <w:t xml:space="preserve">МОЗ України </w:t>
      </w:r>
      <w:r w:rsidR="00312B78">
        <w:rPr>
          <w:rFonts w:ascii="Times New Roman" w:hAnsi="Times New Roman" w:cs="Times New Roman"/>
          <w:kern w:val="0"/>
          <w:sz w:val="28"/>
          <w:szCs w:val="28"/>
          <w:lang w:val="uk-UA"/>
        </w:rPr>
        <w:t xml:space="preserve">постійно </w:t>
      </w:r>
      <w:r>
        <w:rPr>
          <w:rFonts w:ascii="Times New Roman" w:hAnsi="Times New Roman" w:cs="Times New Roman"/>
          <w:kern w:val="0"/>
          <w:sz w:val="28"/>
          <w:szCs w:val="28"/>
          <w:lang w:val="uk-UA"/>
        </w:rPr>
        <w:t>надає рекомендації та проводить тренінги щодо методики подачі грантових заявок, які можуть реалізувати наукові, навчальні заклади, науково-дослідні інститути, лікарні та інші приватні чи громадські організації. Тісна співпраця з Європейським Союзом в частині програми «</w:t>
      </w:r>
      <w:r>
        <w:rPr>
          <w:rFonts w:ascii="Times New Roman" w:hAnsi="Times New Roman" w:cs="Times New Roman"/>
          <w:kern w:val="0"/>
          <w:sz w:val="28"/>
          <w:szCs w:val="28"/>
          <w:lang w:val="en-US"/>
        </w:rPr>
        <w:t>EU</w:t>
      </w:r>
      <w:r w:rsidRPr="00741EFA">
        <w:rPr>
          <w:rFonts w:ascii="Times New Roman" w:hAnsi="Times New Roman" w:cs="Times New Roman"/>
          <w:kern w:val="0"/>
          <w:sz w:val="28"/>
          <w:szCs w:val="28"/>
          <w:lang w:val="uk-UA"/>
        </w:rPr>
        <w:t>4</w:t>
      </w:r>
      <w:r>
        <w:rPr>
          <w:rFonts w:ascii="Times New Roman" w:hAnsi="Times New Roman" w:cs="Times New Roman"/>
          <w:kern w:val="0"/>
          <w:sz w:val="28"/>
          <w:szCs w:val="28"/>
          <w:lang w:val="en-US"/>
        </w:rPr>
        <w:t>Health</w:t>
      </w:r>
      <w:r>
        <w:rPr>
          <w:rFonts w:ascii="Times New Roman" w:hAnsi="Times New Roman" w:cs="Times New Roman"/>
          <w:kern w:val="0"/>
          <w:sz w:val="28"/>
          <w:szCs w:val="28"/>
          <w:lang w:val="uk-UA"/>
        </w:rPr>
        <w:t>» допоможе Україні не лише відновити та відбудувати систему охорони здоров’я. Це шлях до реалізації надзадачі</w:t>
      </w:r>
      <w:r w:rsidR="00BB5B09">
        <w:rPr>
          <w:rFonts w:ascii="Times New Roman" w:hAnsi="Times New Roman" w:cs="Times New Roman"/>
          <w:kern w:val="0"/>
          <w:sz w:val="28"/>
          <w:szCs w:val="28"/>
          <w:lang w:val="uk-UA"/>
        </w:rPr>
        <w:t xml:space="preserve"> –</w:t>
      </w:r>
      <w:r>
        <w:rPr>
          <w:rFonts w:ascii="Times New Roman" w:hAnsi="Times New Roman" w:cs="Times New Roman"/>
          <w:kern w:val="0"/>
          <w:sz w:val="28"/>
          <w:szCs w:val="28"/>
          <w:lang w:val="uk-UA"/>
        </w:rPr>
        <w:t xml:space="preserve"> інтеграції України в європейський медичний простір, розвиток ринку медичних послуг, посилення конкурентоспроможності українських медичних закладів.</w:t>
      </w:r>
    </w:p>
    <w:p w14:paraId="7EFFA873" w14:textId="77777777" w:rsidR="00167E42" w:rsidRDefault="00167E42" w:rsidP="003E1C50">
      <w:pPr>
        <w:ind w:firstLine="284"/>
        <w:jc w:val="center"/>
        <w:rPr>
          <w:rFonts w:ascii="Times New Roman" w:hAnsi="Times New Roman" w:cs="Times New Roman"/>
          <w:b/>
          <w:bCs/>
          <w:kern w:val="0"/>
          <w:sz w:val="28"/>
          <w:szCs w:val="28"/>
          <w:lang w:val="uk-UA"/>
        </w:rPr>
      </w:pPr>
    </w:p>
    <w:p w14:paraId="56B01658" w14:textId="72749EDE" w:rsidR="003E1C50" w:rsidRDefault="003E1C50" w:rsidP="003E1C50">
      <w:pPr>
        <w:ind w:firstLine="284"/>
        <w:jc w:val="center"/>
        <w:rPr>
          <w:rFonts w:ascii="Times New Roman" w:hAnsi="Times New Roman" w:cs="Times New Roman"/>
          <w:b/>
          <w:bCs/>
          <w:kern w:val="0"/>
          <w:sz w:val="28"/>
          <w:szCs w:val="28"/>
          <w:lang w:val="uk-UA"/>
        </w:rPr>
      </w:pPr>
      <w:r>
        <w:rPr>
          <w:rFonts w:ascii="Times New Roman" w:hAnsi="Times New Roman" w:cs="Times New Roman"/>
          <w:b/>
          <w:bCs/>
          <w:kern w:val="0"/>
          <w:sz w:val="28"/>
          <w:szCs w:val="28"/>
          <w:lang w:val="uk-UA"/>
        </w:rPr>
        <w:t>Список використаних джерел</w:t>
      </w:r>
    </w:p>
    <w:p w14:paraId="543B10D1" w14:textId="3A62B7A1" w:rsidR="00312B78" w:rsidRDefault="00312B78" w:rsidP="00A47084">
      <w:pPr>
        <w:pStyle w:val="a6"/>
        <w:numPr>
          <w:ilvl w:val="0"/>
          <w:numId w:val="6"/>
        </w:numPr>
        <w:jc w:val="both"/>
        <w:rPr>
          <w:rFonts w:ascii="Times New Roman" w:hAnsi="Times New Roman" w:cs="Times New Roman"/>
          <w:sz w:val="28"/>
          <w:szCs w:val="28"/>
          <w:lang w:val="en-US"/>
        </w:rPr>
      </w:pPr>
      <w:r w:rsidRPr="00312B78">
        <w:rPr>
          <w:rFonts w:ascii="Times New Roman" w:hAnsi="Times New Roman" w:cs="Times New Roman"/>
          <w:sz w:val="28"/>
          <w:szCs w:val="28"/>
          <w:lang w:val="en-US"/>
        </w:rPr>
        <w:t>War in Ukraine: situation report from WHO Ukraine country office. Issue No. 53, 31 May 2023</w:t>
      </w:r>
      <w:r w:rsidR="005408E8">
        <w:rPr>
          <w:rFonts w:ascii="Times New Roman" w:hAnsi="Times New Roman" w:cs="Times New Roman"/>
          <w:sz w:val="28"/>
          <w:szCs w:val="28"/>
          <w:lang w:val="en-US"/>
        </w:rPr>
        <w:t xml:space="preserve"> URL:</w:t>
      </w:r>
      <w:r w:rsidRPr="00312B78">
        <w:rPr>
          <w:rFonts w:ascii="Times New Roman" w:hAnsi="Times New Roman" w:cs="Times New Roman"/>
          <w:sz w:val="28"/>
          <w:szCs w:val="28"/>
          <w:lang w:val="en-US"/>
        </w:rPr>
        <w:t xml:space="preserve"> </w:t>
      </w:r>
      <w:hyperlink r:id="rId8" w:history="1">
        <w:r w:rsidRPr="00035866">
          <w:rPr>
            <w:rStyle w:val="a7"/>
            <w:rFonts w:ascii="Times New Roman" w:hAnsi="Times New Roman" w:cs="Times New Roman"/>
            <w:sz w:val="28"/>
            <w:szCs w:val="28"/>
            <w:lang w:val="en-US"/>
          </w:rPr>
          <w:t>https://www.who.int/europe/publications/i/item/WH</w:t>
        </w:r>
        <w:r w:rsidRPr="00035866">
          <w:rPr>
            <w:rStyle w:val="a7"/>
            <w:rFonts w:ascii="Times New Roman" w:hAnsi="Times New Roman" w:cs="Times New Roman"/>
            <w:sz w:val="28"/>
            <w:szCs w:val="28"/>
            <w:lang w:val="en-US"/>
          </w:rPr>
          <w:t>O</w:t>
        </w:r>
        <w:r w:rsidRPr="00035866">
          <w:rPr>
            <w:rStyle w:val="a7"/>
            <w:rFonts w:ascii="Times New Roman" w:hAnsi="Times New Roman" w:cs="Times New Roman"/>
            <w:sz w:val="28"/>
            <w:szCs w:val="28"/>
            <w:lang w:val="en-US"/>
          </w:rPr>
          <w:t>-EURO-2023-5319-45083-69618</w:t>
        </w:r>
      </w:hyperlink>
    </w:p>
    <w:p w14:paraId="26BAA56F" w14:textId="1FEA769A" w:rsidR="00312B78" w:rsidRPr="005408E8" w:rsidRDefault="005408E8" w:rsidP="00A47084">
      <w:pPr>
        <w:pStyle w:val="a6"/>
        <w:numPr>
          <w:ilvl w:val="0"/>
          <w:numId w:val="6"/>
        </w:numPr>
        <w:jc w:val="both"/>
        <w:rPr>
          <w:rFonts w:ascii="Times New Roman" w:hAnsi="Times New Roman" w:cs="Times New Roman"/>
          <w:sz w:val="28"/>
          <w:szCs w:val="28"/>
          <w:lang w:val="ru-RU"/>
        </w:rPr>
      </w:pPr>
      <w:r w:rsidRPr="005408E8">
        <w:rPr>
          <w:rFonts w:ascii="Times New Roman" w:hAnsi="Times New Roman" w:cs="Times New Roman"/>
          <w:kern w:val="0"/>
          <w:sz w:val="28"/>
          <w:szCs w:val="28"/>
          <w:lang w:val="ru-RU"/>
        </w:rPr>
        <w:t xml:space="preserve"> </w:t>
      </w:r>
      <w:r>
        <w:rPr>
          <w:rFonts w:ascii="Times New Roman" w:hAnsi="Times New Roman" w:cs="Times New Roman"/>
          <w:kern w:val="0"/>
          <w:sz w:val="28"/>
          <w:szCs w:val="28"/>
          <w:lang w:val="uk-UA"/>
        </w:rPr>
        <w:t xml:space="preserve">Всесвітня організація охорони здоров’я </w:t>
      </w:r>
      <w:r>
        <w:rPr>
          <w:rFonts w:ascii="Times New Roman" w:hAnsi="Times New Roman" w:cs="Times New Roman"/>
          <w:kern w:val="0"/>
          <w:sz w:val="28"/>
          <w:szCs w:val="28"/>
          <w:lang w:val="en-US"/>
        </w:rPr>
        <w:t>URL</w:t>
      </w:r>
      <w:r w:rsidRPr="005408E8">
        <w:rPr>
          <w:rFonts w:ascii="Times New Roman" w:hAnsi="Times New Roman" w:cs="Times New Roman"/>
          <w:kern w:val="0"/>
          <w:sz w:val="28"/>
          <w:szCs w:val="28"/>
          <w:lang w:val="ru-RU"/>
        </w:rPr>
        <w:t>:</w:t>
      </w:r>
      <w:r w:rsidRPr="005408E8">
        <w:rPr>
          <w:rFonts w:ascii="Times New Roman" w:hAnsi="Times New Roman" w:cs="Times New Roman"/>
          <w:kern w:val="0"/>
          <w:sz w:val="28"/>
          <w:szCs w:val="28"/>
          <w:lang w:val="ru-RU"/>
        </w:rPr>
        <w:t xml:space="preserve"> </w:t>
      </w:r>
      <w:hyperlink r:id="rId9" w:history="1">
        <w:r w:rsidRPr="00035866">
          <w:rPr>
            <w:rStyle w:val="a7"/>
            <w:rFonts w:ascii="Times New Roman" w:hAnsi="Times New Roman" w:cs="Times New Roman"/>
            <w:kern w:val="0"/>
            <w:sz w:val="28"/>
            <w:szCs w:val="28"/>
            <w:lang w:val="en-US"/>
          </w:rPr>
          <w:t>https</w:t>
        </w:r>
        <w:r w:rsidRPr="00035866">
          <w:rPr>
            <w:rStyle w:val="a7"/>
            <w:rFonts w:ascii="Times New Roman" w:hAnsi="Times New Roman" w:cs="Times New Roman"/>
            <w:kern w:val="0"/>
            <w:sz w:val="28"/>
            <w:szCs w:val="28"/>
            <w:lang w:val="ru-RU"/>
          </w:rPr>
          <w:t>://</w:t>
        </w:r>
        <w:r w:rsidRPr="00035866">
          <w:rPr>
            <w:rStyle w:val="a7"/>
            <w:rFonts w:ascii="Times New Roman" w:hAnsi="Times New Roman" w:cs="Times New Roman"/>
            <w:kern w:val="0"/>
            <w:sz w:val="28"/>
            <w:szCs w:val="28"/>
            <w:lang w:val="en-US"/>
          </w:rPr>
          <w:t>extranet</w:t>
        </w:r>
        <w:r w:rsidRPr="00035866">
          <w:rPr>
            <w:rStyle w:val="a7"/>
            <w:rFonts w:ascii="Times New Roman" w:hAnsi="Times New Roman" w:cs="Times New Roman"/>
            <w:kern w:val="0"/>
            <w:sz w:val="28"/>
            <w:szCs w:val="28"/>
            <w:lang w:val="ru-RU"/>
          </w:rPr>
          <w:t>.</w:t>
        </w:r>
        <w:r w:rsidRPr="00035866">
          <w:rPr>
            <w:rStyle w:val="a7"/>
            <w:rFonts w:ascii="Times New Roman" w:hAnsi="Times New Roman" w:cs="Times New Roman"/>
            <w:kern w:val="0"/>
            <w:sz w:val="28"/>
            <w:szCs w:val="28"/>
            <w:lang w:val="en-US"/>
          </w:rPr>
          <w:t>who</w:t>
        </w:r>
        <w:r w:rsidRPr="00035866">
          <w:rPr>
            <w:rStyle w:val="a7"/>
            <w:rFonts w:ascii="Times New Roman" w:hAnsi="Times New Roman" w:cs="Times New Roman"/>
            <w:kern w:val="0"/>
            <w:sz w:val="28"/>
            <w:szCs w:val="28"/>
            <w:lang w:val="ru-RU"/>
          </w:rPr>
          <w:t>.</w:t>
        </w:r>
        <w:r w:rsidRPr="00035866">
          <w:rPr>
            <w:rStyle w:val="a7"/>
            <w:rFonts w:ascii="Times New Roman" w:hAnsi="Times New Roman" w:cs="Times New Roman"/>
            <w:kern w:val="0"/>
            <w:sz w:val="28"/>
            <w:szCs w:val="28"/>
            <w:lang w:val="en-US"/>
          </w:rPr>
          <w:t>int</w:t>
        </w:r>
        <w:r w:rsidRPr="00035866">
          <w:rPr>
            <w:rStyle w:val="a7"/>
            <w:rFonts w:ascii="Times New Roman" w:hAnsi="Times New Roman" w:cs="Times New Roman"/>
            <w:kern w:val="0"/>
            <w:sz w:val="28"/>
            <w:szCs w:val="28"/>
            <w:lang w:val="ru-RU"/>
          </w:rPr>
          <w:t>/</w:t>
        </w:r>
        <w:r w:rsidRPr="00035866">
          <w:rPr>
            <w:rStyle w:val="a7"/>
            <w:rFonts w:ascii="Times New Roman" w:hAnsi="Times New Roman" w:cs="Times New Roman"/>
            <w:kern w:val="0"/>
            <w:sz w:val="28"/>
            <w:szCs w:val="28"/>
            <w:lang w:val="en-US"/>
          </w:rPr>
          <w:t>ssa</w:t>
        </w:r>
        <w:r w:rsidRPr="00035866">
          <w:rPr>
            <w:rStyle w:val="a7"/>
            <w:rFonts w:ascii="Times New Roman" w:hAnsi="Times New Roman" w:cs="Times New Roman"/>
            <w:kern w:val="0"/>
            <w:sz w:val="28"/>
            <w:szCs w:val="28"/>
            <w:lang w:val="ru-RU"/>
          </w:rPr>
          <w:t>/</w:t>
        </w:r>
        <w:r w:rsidRPr="00035866">
          <w:rPr>
            <w:rStyle w:val="a7"/>
            <w:rFonts w:ascii="Times New Roman" w:hAnsi="Times New Roman" w:cs="Times New Roman"/>
            <w:kern w:val="0"/>
            <w:sz w:val="28"/>
            <w:szCs w:val="28"/>
            <w:lang w:val="en-US"/>
          </w:rPr>
          <w:t>Index</w:t>
        </w:r>
        <w:r w:rsidRPr="00035866">
          <w:rPr>
            <w:rStyle w:val="a7"/>
            <w:rFonts w:ascii="Times New Roman" w:hAnsi="Times New Roman" w:cs="Times New Roman"/>
            <w:kern w:val="0"/>
            <w:sz w:val="28"/>
            <w:szCs w:val="28"/>
            <w:lang w:val="ru-RU"/>
          </w:rPr>
          <w:t>.</w:t>
        </w:r>
        <w:r w:rsidRPr="00035866">
          <w:rPr>
            <w:rStyle w:val="a7"/>
            <w:rFonts w:ascii="Times New Roman" w:hAnsi="Times New Roman" w:cs="Times New Roman"/>
            <w:kern w:val="0"/>
            <w:sz w:val="28"/>
            <w:szCs w:val="28"/>
            <w:lang w:val="en-US"/>
          </w:rPr>
          <w:t>aspx</w:t>
        </w:r>
      </w:hyperlink>
    </w:p>
    <w:p w14:paraId="742D68D5" w14:textId="41B7E4D9" w:rsidR="00312B78" w:rsidRPr="00B409FB" w:rsidRDefault="00312B78" w:rsidP="00A47084">
      <w:pPr>
        <w:pStyle w:val="a6"/>
        <w:numPr>
          <w:ilvl w:val="0"/>
          <w:numId w:val="6"/>
        </w:numPr>
        <w:jc w:val="both"/>
        <w:rPr>
          <w:rFonts w:ascii="Times New Roman" w:hAnsi="Times New Roman" w:cs="Times New Roman"/>
          <w:sz w:val="28"/>
          <w:szCs w:val="28"/>
          <w:lang w:val="en-US"/>
        </w:rPr>
      </w:pPr>
      <w:r w:rsidRPr="00312B78">
        <w:rPr>
          <w:rFonts w:ascii="Times New Roman" w:hAnsi="Times New Roman" w:cs="Times New Roman"/>
          <w:kern w:val="0"/>
          <w:sz w:val="28"/>
          <w:szCs w:val="28"/>
          <w:lang w:val="en-US"/>
        </w:rPr>
        <w:t>Anne Himmelfarb</w:t>
      </w:r>
      <w:r w:rsidRPr="00312B78">
        <w:rPr>
          <w:rFonts w:ascii="Times New Roman" w:hAnsi="Times New Roman" w:cs="Times New Roman"/>
          <w:kern w:val="0"/>
          <w:sz w:val="28"/>
          <w:szCs w:val="28"/>
          <w:lang w:val="en-US"/>
        </w:rPr>
        <w:t xml:space="preserve"> </w:t>
      </w:r>
      <w:r w:rsidRPr="00312B78">
        <w:rPr>
          <w:rFonts w:ascii="Times New Roman" w:hAnsi="Times New Roman" w:cs="Times New Roman"/>
          <w:kern w:val="0"/>
          <w:sz w:val="28"/>
          <w:szCs w:val="28"/>
          <w:lang w:val="en-US"/>
        </w:rPr>
        <w:t>World Bank Publications, the World Bank Group, 1818 H Street NW, Washington, DC 20433, USA</w:t>
      </w:r>
      <w:r w:rsidRPr="00312B78">
        <w:rPr>
          <w:rFonts w:ascii="Times New Roman" w:hAnsi="Times New Roman" w:cs="Times New Roman"/>
          <w:kern w:val="0"/>
          <w:sz w:val="28"/>
          <w:szCs w:val="28"/>
          <w:lang w:val="en-US"/>
        </w:rPr>
        <w:t xml:space="preserve"> </w:t>
      </w:r>
      <w:r w:rsidRPr="00312B78">
        <w:rPr>
          <w:rFonts w:ascii="Times New Roman" w:hAnsi="Times New Roman" w:cs="Times New Roman"/>
          <w:kern w:val="0"/>
          <w:sz w:val="28"/>
          <w:szCs w:val="28"/>
          <w:lang w:val="en-US"/>
        </w:rPr>
        <w:t>U</w:t>
      </w:r>
      <w:r>
        <w:rPr>
          <w:rFonts w:ascii="Times New Roman" w:hAnsi="Times New Roman" w:cs="Times New Roman"/>
          <w:kern w:val="0"/>
          <w:sz w:val="28"/>
          <w:szCs w:val="28"/>
          <w:lang w:val="en-US"/>
        </w:rPr>
        <w:t>kraine</w:t>
      </w:r>
      <w:r w:rsidR="00B409FB">
        <w:rPr>
          <w:rFonts w:ascii="Times New Roman" w:hAnsi="Times New Roman" w:cs="Times New Roman"/>
          <w:kern w:val="0"/>
          <w:sz w:val="28"/>
          <w:szCs w:val="28"/>
          <w:lang w:val="en-US"/>
        </w:rPr>
        <w:t>:</w:t>
      </w:r>
      <w:r>
        <w:rPr>
          <w:rFonts w:ascii="Times New Roman" w:hAnsi="Times New Roman" w:cs="Times New Roman"/>
          <w:kern w:val="0"/>
          <w:sz w:val="28"/>
          <w:szCs w:val="28"/>
          <w:lang w:val="en-US"/>
        </w:rPr>
        <w:t xml:space="preserve"> rapid damage and needs </w:t>
      </w:r>
      <w:r w:rsidR="00B409FB">
        <w:rPr>
          <w:rFonts w:ascii="Times New Roman" w:hAnsi="Times New Roman" w:cs="Times New Roman"/>
          <w:kern w:val="0"/>
          <w:sz w:val="28"/>
          <w:szCs w:val="28"/>
          <w:lang w:val="en-US"/>
        </w:rPr>
        <w:t>assessment, February 2022-February 2023</w:t>
      </w:r>
      <w:r w:rsidR="005408E8">
        <w:rPr>
          <w:rFonts w:ascii="Times New Roman" w:hAnsi="Times New Roman" w:cs="Times New Roman"/>
          <w:kern w:val="0"/>
          <w:sz w:val="28"/>
          <w:szCs w:val="28"/>
          <w:lang w:val="en-US"/>
        </w:rPr>
        <w:t xml:space="preserve"> URL:</w:t>
      </w:r>
      <w:r w:rsidR="00B409FB">
        <w:rPr>
          <w:rFonts w:ascii="Times New Roman" w:hAnsi="Times New Roman" w:cs="Times New Roman"/>
          <w:kern w:val="0"/>
          <w:sz w:val="28"/>
          <w:szCs w:val="28"/>
          <w:lang w:val="en-US"/>
        </w:rPr>
        <w:t xml:space="preserve"> </w:t>
      </w:r>
      <w:hyperlink r:id="rId10" w:history="1">
        <w:r w:rsidR="00B409FB" w:rsidRPr="00035866">
          <w:rPr>
            <w:rStyle w:val="a7"/>
            <w:rFonts w:ascii="Times New Roman" w:hAnsi="Times New Roman" w:cs="Times New Roman"/>
            <w:kern w:val="0"/>
            <w:sz w:val="28"/>
            <w:szCs w:val="28"/>
            <w:lang w:val="en-US"/>
          </w:rPr>
          <w:t>https://ukraine.un.org/en/224376-ukraine-rapid-damage-and-needs-assessment</w:t>
        </w:r>
      </w:hyperlink>
      <w:r w:rsidR="00B409FB" w:rsidRPr="00B409FB">
        <w:rPr>
          <w:rFonts w:ascii="Times New Roman" w:hAnsi="Times New Roman" w:cs="Times New Roman"/>
          <w:kern w:val="0"/>
          <w:sz w:val="28"/>
          <w:szCs w:val="28"/>
          <w:lang w:val="en-US"/>
        </w:rPr>
        <w:t xml:space="preserve"> </w:t>
      </w:r>
    </w:p>
    <w:p w14:paraId="7F77E97D" w14:textId="067DBBD5" w:rsidR="00B409FB" w:rsidRPr="005408E8" w:rsidRDefault="005408E8" w:rsidP="00A47084">
      <w:pPr>
        <w:pStyle w:val="a6"/>
        <w:numPr>
          <w:ilvl w:val="0"/>
          <w:numId w:val="6"/>
        </w:numPr>
        <w:jc w:val="both"/>
        <w:rPr>
          <w:rFonts w:ascii="Times New Roman" w:hAnsi="Times New Roman" w:cs="Times New Roman"/>
          <w:sz w:val="28"/>
          <w:szCs w:val="28"/>
          <w:lang w:val="ru-RU"/>
        </w:rPr>
      </w:pPr>
      <w:r>
        <w:rPr>
          <w:rFonts w:ascii="Times New Roman" w:hAnsi="Times New Roman" w:cs="Times New Roman"/>
          <w:sz w:val="28"/>
          <w:szCs w:val="28"/>
          <w:lang w:val="uk-UA"/>
        </w:rPr>
        <w:t>Міністерство охорони здоров’я України</w:t>
      </w:r>
      <w:r w:rsidRPr="005408E8">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sidRPr="005408E8">
        <w:rPr>
          <w:rFonts w:ascii="Times New Roman" w:hAnsi="Times New Roman" w:cs="Times New Roman"/>
          <w:sz w:val="28"/>
          <w:szCs w:val="28"/>
          <w:lang w:val="ru-RU"/>
        </w:rPr>
        <w:t>:</w:t>
      </w:r>
      <w:r w:rsidR="00B409FB">
        <w:rPr>
          <w:rFonts w:ascii="Times New Roman" w:hAnsi="Times New Roman" w:cs="Times New Roman"/>
          <w:sz w:val="28"/>
          <w:szCs w:val="28"/>
          <w:lang w:val="uk-UA"/>
        </w:rPr>
        <w:t xml:space="preserve"> </w:t>
      </w:r>
      <w:hyperlink r:id="rId11" w:history="1">
        <w:r w:rsidR="00B409FB" w:rsidRPr="00035866">
          <w:rPr>
            <w:rStyle w:val="a7"/>
            <w:rFonts w:ascii="Times New Roman" w:hAnsi="Times New Roman" w:cs="Times New Roman"/>
            <w:sz w:val="28"/>
            <w:szCs w:val="28"/>
            <w:lang w:val="uk-UA"/>
          </w:rPr>
          <w:t>https://moz.gov.ua/evropejska-integracija</w:t>
        </w:r>
      </w:hyperlink>
    </w:p>
    <w:p w14:paraId="338B3BF6" w14:textId="77777777" w:rsidR="00B409FB" w:rsidRDefault="00B409FB" w:rsidP="00A47084">
      <w:pPr>
        <w:pStyle w:val="a6"/>
        <w:numPr>
          <w:ilvl w:val="0"/>
          <w:numId w:val="6"/>
        </w:numPr>
        <w:ind w:left="714" w:hanging="357"/>
        <w:jc w:val="both"/>
        <w:rPr>
          <w:rFonts w:ascii="Times New Roman" w:hAnsi="Times New Roman" w:cs="Times New Roman"/>
          <w:kern w:val="0"/>
          <w:sz w:val="28"/>
          <w:szCs w:val="26"/>
          <w:lang w:val="uk-UA"/>
        </w:rPr>
      </w:pPr>
      <w:r w:rsidRPr="003D34F0">
        <w:rPr>
          <w:rFonts w:ascii="Times New Roman" w:hAnsi="Times New Roman" w:cs="Times New Roman"/>
          <w:kern w:val="0"/>
          <w:sz w:val="28"/>
          <w:szCs w:val="26"/>
          <w:lang w:val="uk-UA"/>
        </w:rPr>
        <w:t>У</w:t>
      </w:r>
      <w:r>
        <w:rPr>
          <w:rFonts w:ascii="Times New Roman" w:hAnsi="Times New Roman" w:cs="Times New Roman"/>
          <w:kern w:val="0"/>
          <w:sz w:val="28"/>
          <w:szCs w:val="26"/>
          <w:lang w:val="uk-UA"/>
        </w:rPr>
        <w:t xml:space="preserve">года </w:t>
      </w:r>
      <w:r w:rsidRPr="003D34F0">
        <w:rPr>
          <w:rFonts w:ascii="Times New Roman" w:hAnsi="Times New Roman" w:cs="Times New Roman"/>
          <w:kern w:val="0"/>
          <w:sz w:val="28"/>
          <w:szCs w:val="26"/>
          <w:lang w:val="uk-UA"/>
        </w:rPr>
        <w:t>між Україною та Європейським Союзом про участь України у програмі «EU4Health»</w:t>
      </w:r>
      <w:r>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lang w:val="en-US"/>
        </w:rPr>
        <w:t>URL</w:t>
      </w:r>
      <w:r w:rsidRPr="003D34F0">
        <w:rPr>
          <w:rFonts w:ascii="Times New Roman" w:hAnsi="Times New Roman" w:cs="Times New Roman"/>
          <w:kern w:val="0"/>
          <w:sz w:val="28"/>
          <w:szCs w:val="26"/>
          <w:lang w:val="uk-UA"/>
        </w:rPr>
        <w:t>:</w:t>
      </w:r>
      <w:r w:rsidRPr="003D34F0">
        <w:rPr>
          <w:lang w:val="uk-UA"/>
        </w:rPr>
        <w:t xml:space="preserve"> </w:t>
      </w:r>
      <w:hyperlink r:id="rId12" w:history="1">
        <w:r w:rsidRPr="003D34F0">
          <w:rPr>
            <w:rStyle w:val="a7"/>
            <w:rFonts w:ascii="Times New Roman" w:hAnsi="Times New Roman" w:cs="Times New Roman"/>
            <w:kern w:val="0"/>
            <w:sz w:val="28"/>
            <w:szCs w:val="26"/>
            <w:lang w:val="en-US"/>
          </w:rPr>
          <w:t>https</w:t>
        </w:r>
        <w:r w:rsidRPr="003D34F0">
          <w:rPr>
            <w:rStyle w:val="a7"/>
            <w:rFonts w:ascii="Times New Roman" w:hAnsi="Times New Roman" w:cs="Times New Roman"/>
            <w:kern w:val="0"/>
            <w:sz w:val="28"/>
            <w:szCs w:val="26"/>
            <w:lang w:val="uk-UA"/>
          </w:rPr>
          <w:t>://</w:t>
        </w:r>
        <w:proofErr w:type="spellStart"/>
        <w:r w:rsidRPr="003D34F0">
          <w:rPr>
            <w:rStyle w:val="a7"/>
            <w:rFonts w:ascii="Times New Roman" w:hAnsi="Times New Roman" w:cs="Times New Roman"/>
            <w:kern w:val="0"/>
            <w:sz w:val="28"/>
            <w:szCs w:val="26"/>
            <w:lang w:val="en-US"/>
          </w:rPr>
          <w:t>zakon</w:t>
        </w:r>
        <w:proofErr w:type="spellEnd"/>
        <w:r w:rsidRPr="003D34F0">
          <w:rPr>
            <w:rStyle w:val="a7"/>
            <w:rFonts w:ascii="Times New Roman" w:hAnsi="Times New Roman" w:cs="Times New Roman"/>
            <w:kern w:val="0"/>
            <w:sz w:val="28"/>
            <w:szCs w:val="26"/>
            <w:lang w:val="uk-UA"/>
          </w:rPr>
          <w:t>.</w:t>
        </w:r>
        <w:proofErr w:type="spellStart"/>
        <w:r w:rsidRPr="003D34F0">
          <w:rPr>
            <w:rStyle w:val="a7"/>
            <w:rFonts w:ascii="Times New Roman" w:hAnsi="Times New Roman" w:cs="Times New Roman"/>
            <w:kern w:val="0"/>
            <w:sz w:val="28"/>
            <w:szCs w:val="26"/>
            <w:lang w:val="en-US"/>
          </w:rPr>
          <w:t>rada</w:t>
        </w:r>
        <w:proofErr w:type="spellEnd"/>
        <w:r w:rsidRPr="003D34F0">
          <w:rPr>
            <w:rStyle w:val="a7"/>
            <w:rFonts w:ascii="Times New Roman" w:hAnsi="Times New Roman" w:cs="Times New Roman"/>
            <w:kern w:val="0"/>
            <w:sz w:val="28"/>
            <w:szCs w:val="26"/>
            <w:lang w:val="uk-UA"/>
          </w:rPr>
          <w:t>.</w:t>
        </w:r>
        <w:r w:rsidRPr="003D34F0">
          <w:rPr>
            <w:rStyle w:val="a7"/>
            <w:rFonts w:ascii="Times New Roman" w:hAnsi="Times New Roman" w:cs="Times New Roman"/>
            <w:kern w:val="0"/>
            <w:sz w:val="28"/>
            <w:szCs w:val="26"/>
            <w:lang w:val="en-US"/>
          </w:rPr>
          <w:t>gov</w:t>
        </w:r>
        <w:r w:rsidRPr="003D34F0">
          <w:rPr>
            <w:rStyle w:val="a7"/>
            <w:rFonts w:ascii="Times New Roman" w:hAnsi="Times New Roman" w:cs="Times New Roman"/>
            <w:kern w:val="0"/>
            <w:sz w:val="28"/>
            <w:szCs w:val="26"/>
            <w:lang w:val="uk-UA"/>
          </w:rPr>
          <w:t>.</w:t>
        </w:r>
        <w:proofErr w:type="spellStart"/>
        <w:r w:rsidRPr="003D34F0">
          <w:rPr>
            <w:rStyle w:val="a7"/>
            <w:rFonts w:ascii="Times New Roman" w:hAnsi="Times New Roman" w:cs="Times New Roman"/>
            <w:kern w:val="0"/>
            <w:sz w:val="28"/>
            <w:szCs w:val="26"/>
            <w:lang w:val="en-US"/>
          </w:rPr>
          <w:t>ua</w:t>
        </w:r>
        <w:proofErr w:type="spellEnd"/>
        <w:r w:rsidRPr="003D34F0">
          <w:rPr>
            <w:rStyle w:val="a7"/>
            <w:rFonts w:ascii="Times New Roman" w:hAnsi="Times New Roman" w:cs="Times New Roman"/>
            <w:kern w:val="0"/>
            <w:sz w:val="28"/>
            <w:szCs w:val="26"/>
            <w:lang w:val="uk-UA"/>
          </w:rPr>
          <w:t>/</w:t>
        </w:r>
        <w:r w:rsidRPr="003D34F0">
          <w:rPr>
            <w:rStyle w:val="a7"/>
            <w:rFonts w:ascii="Times New Roman" w:hAnsi="Times New Roman" w:cs="Times New Roman"/>
            <w:kern w:val="0"/>
            <w:sz w:val="28"/>
            <w:szCs w:val="26"/>
            <w:lang w:val="en-US"/>
          </w:rPr>
          <w:t>laws</w:t>
        </w:r>
        <w:r w:rsidRPr="003D34F0">
          <w:rPr>
            <w:rStyle w:val="a7"/>
            <w:rFonts w:ascii="Times New Roman" w:hAnsi="Times New Roman" w:cs="Times New Roman"/>
            <w:kern w:val="0"/>
            <w:sz w:val="28"/>
            <w:szCs w:val="26"/>
            <w:lang w:val="uk-UA"/>
          </w:rPr>
          <w:t>/</w:t>
        </w:r>
        <w:r w:rsidRPr="003D34F0">
          <w:rPr>
            <w:rStyle w:val="a7"/>
            <w:rFonts w:ascii="Times New Roman" w:hAnsi="Times New Roman" w:cs="Times New Roman"/>
            <w:kern w:val="0"/>
            <w:sz w:val="28"/>
            <w:szCs w:val="26"/>
            <w:lang w:val="en-US"/>
          </w:rPr>
          <w:t>show</w:t>
        </w:r>
        <w:r w:rsidRPr="003D34F0">
          <w:rPr>
            <w:rStyle w:val="a7"/>
            <w:rFonts w:ascii="Times New Roman" w:hAnsi="Times New Roman" w:cs="Times New Roman"/>
            <w:kern w:val="0"/>
            <w:sz w:val="28"/>
            <w:szCs w:val="26"/>
            <w:lang w:val="uk-UA"/>
          </w:rPr>
          <w:t>/984_004-22#</w:t>
        </w:r>
        <w:r w:rsidRPr="003D34F0">
          <w:rPr>
            <w:rStyle w:val="a7"/>
            <w:rFonts w:ascii="Times New Roman" w:hAnsi="Times New Roman" w:cs="Times New Roman"/>
            <w:kern w:val="0"/>
            <w:sz w:val="28"/>
            <w:szCs w:val="26"/>
            <w:lang w:val="en-US"/>
          </w:rPr>
          <w:t>Text</w:t>
        </w:r>
      </w:hyperlink>
      <w:r w:rsidRPr="003D34F0">
        <w:rPr>
          <w:rFonts w:ascii="Times New Roman" w:hAnsi="Times New Roman" w:cs="Times New Roman"/>
          <w:kern w:val="0"/>
          <w:sz w:val="28"/>
          <w:szCs w:val="26"/>
          <w:lang w:val="uk-UA"/>
        </w:rPr>
        <w:t xml:space="preserve"> </w:t>
      </w:r>
      <w:r w:rsidRPr="003D34F0">
        <w:rPr>
          <w:rFonts w:ascii="Times New Roman" w:hAnsi="Times New Roman" w:cs="Times New Roman"/>
          <w:kern w:val="0"/>
          <w:sz w:val="28"/>
          <w:szCs w:val="26"/>
        </w:rPr>
        <w:t>(</w:t>
      </w:r>
      <w:r w:rsidRPr="003D34F0">
        <w:rPr>
          <w:rFonts w:ascii="Times New Roman" w:hAnsi="Times New Roman" w:cs="Times New Roman"/>
          <w:kern w:val="0"/>
          <w:sz w:val="28"/>
          <w:szCs w:val="26"/>
          <w:lang w:val="uk-UA"/>
        </w:rPr>
        <w:t>дата звернення: 10.05.2023).</w:t>
      </w:r>
    </w:p>
    <w:p w14:paraId="6A3C0A89" w14:textId="54852BF9" w:rsidR="005408E8" w:rsidRPr="005408E8" w:rsidRDefault="005408E8" w:rsidP="00A47084">
      <w:pPr>
        <w:pStyle w:val="a9"/>
        <w:numPr>
          <w:ilvl w:val="0"/>
          <w:numId w:val="6"/>
        </w:numPr>
        <w:jc w:val="both"/>
      </w:pPr>
      <w:r>
        <w:rPr>
          <w:rFonts w:ascii="TimesNewRomanPS" w:hAnsi="TimesNewRomanPS"/>
          <w:sz w:val="28"/>
          <w:szCs w:val="28"/>
          <w:lang w:val="en-US"/>
        </w:rPr>
        <w:t>Annex</w:t>
      </w:r>
      <w:r w:rsidRPr="005408E8">
        <w:rPr>
          <w:rFonts w:ascii="TimesNewRomanPS" w:hAnsi="TimesNewRomanPS"/>
          <w:sz w:val="28"/>
          <w:szCs w:val="28"/>
        </w:rPr>
        <w:t xml:space="preserve"> </w:t>
      </w:r>
      <w:r w:rsidRPr="005408E8">
        <w:rPr>
          <w:rFonts w:ascii="TimesNewRomanPS" w:hAnsi="TimesNewRomanPS"/>
          <w:sz w:val="28"/>
          <w:szCs w:val="28"/>
          <w:lang w:val="en-US"/>
        </w:rPr>
        <w:t>to</w:t>
      </w:r>
      <w:r>
        <w:rPr>
          <w:rFonts w:ascii="TimesNewRomanPS" w:hAnsi="TimesNewRomanPS"/>
          <w:sz w:val="28"/>
          <w:szCs w:val="28"/>
          <w:lang w:val="en-US"/>
        </w:rPr>
        <w:t xml:space="preserve"> Commission implementing decision</w:t>
      </w:r>
      <w:r w:rsidRPr="005408E8">
        <w:rPr>
          <w:rFonts w:ascii="TimesNewRomanPS" w:hAnsi="TimesNewRomanPS"/>
          <w:i/>
          <w:iCs/>
          <w:sz w:val="28"/>
          <w:szCs w:val="28"/>
        </w:rPr>
        <w:t xml:space="preserve"> </w:t>
      </w:r>
      <w:r w:rsidRPr="005408E8">
        <w:rPr>
          <w:rFonts w:ascii="TimesNewRomanPS" w:hAnsi="TimesNewRomanPS"/>
          <w:sz w:val="28"/>
          <w:szCs w:val="28"/>
        </w:rPr>
        <w:t>on the financing of the Programme for the Union’s action in the field of health (‘EU4Health Programme’) and the adoption of the work programme for 2023</w:t>
      </w:r>
      <w:r w:rsidRPr="005408E8">
        <w:rPr>
          <w:rFonts w:ascii="TimesNewRomanPS" w:hAnsi="TimesNewRomanPS"/>
          <w:sz w:val="28"/>
          <w:szCs w:val="28"/>
          <w:lang w:val="uk-UA"/>
        </w:rPr>
        <w:t xml:space="preserve"> </w:t>
      </w:r>
      <w:r>
        <w:rPr>
          <w:rFonts w:ascii="TimesNewRomanPS" w:hAnsi="TimesNewRomanPS"/>
          <w:sz w:val="28"/>
          <w:szCs w:val="28"/>
          <w:lang w:val="en-US"/>
        </w:rPr>
        <w:t>URL</w:t>
      </w:r>
      <w:r w:rsidRPr="005408E8">
        <w:rPr>
          <w:rFonts w:ascii="TimesNewRomanPS" w:hAnsi="TimesNewRomanPS"/>
          <w:lang w:val="en-US"/>
        </w:rPr>
        <w:t>:</w:t>
      </w:r>
      <w:r>
        <w:rPr>
          <w:rFonts w:ascii="TimesNewRomanPS" w:hAnsi="TimesNewRomanPS"/>
          <w:b/>
          <w:bCs/>
          <w:lang w:val="en-US"/>
        </w:rPr>
        <w:t xml:space="preserve"> </w:t>
      </w:r>
      <w:proofErr w:type="gramStart"/>
      <w:r w:rsidRPr="005408E8">
        <w:rPr>
          <w:sz w:val="28"/>
          <w:szCs w:val="26"/>
          <w:lang w:val="uk-UA"/>
        </w:rPr>
        <w:t>https://hadea.ec.europa.eu/system/files/2022-11/wp2023_annex_en.pdf</w:t>
      </w:r>
      <w:proofErr w:type="gramEnd"/>
    </w:p>
    <w:p w14:paraId="51E46ED2" w14:textId="38A98394" w:rsidR="00B409FB" w:rsidRPr="005408E8" w:rsidRDefault="005408E8" w:rsidP="00A47084">
      <w:pPr>
        <w:pStyle w:val="a6"/>
        <w:numPr>
          <w:ilvl w:val="0"/>
          <w:numId w:val="6"/>
        </w:numPr>
        <w:ind w:left="714" w:hanging="357"/>
        <w:jc w:val="both"/>
        <w:rPr>
          <w:rFonts w:ascii="Times New Roman" w:hAnsi="Times New Roman" w:cs="Times New Roman"/>
          <w:sz w:val="28"/>
          <w:szCs w:val="28"/>
          <w:lang w:val="uk-UA"/>
        </w:rPr>
      </w:pPr>
      <w:r>
        <w:rPr>
          <w:rFonts w:ascii="Times New Roman" w:hAnsi="Times New Roman" w:cs="Times New Roman"/>
          <w:sz w:val="28"/>
          <w:szCs w:val="28"/>
          <w:lang w:val="uk-UA"/>
        </w:rPr>
        <w:t>Міністерство охорони здоров’я України</w:t>
      </w:r>
      <w:r w:rsidRPr="005408E8">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sidRPr="005408E8">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sidR="00B409FB" w:rsidRPr="005408E8">
        <w:rPr>
          <w:rFonts w:ascii="Times New Roman" w:hAnsi="Times New Roman" w:cs="Times New Roman"/>
          <w:sz w:val="28"/>
          <w:szCs w:val="28"/>
          <w:lang w:val="en-US"/>
        </w:rPr>
        <w:t>https</w:t>
      </w:r>
      <w:r w:rsidR="00B409FB" w:rsidRPr="005408E8">
        <w:rPr>
          <w:rFonts w:ascii="Times New Roman" w:hAnsi="Times New Roman" w:cs="Times New Roman"/>
          <w:sz w:val="28"/>
          <w:szCs w:val="28"/>
          <w:lang w:val="uk-UA"/>
        </w:rPr>
        <w:t>://</w:t>
      </w:r>
      <w:proofErr w:type="spellStart"/>
      <w:r w:rsidR="00B409FB" w:rsidRPr="005408E8">
        <w:rPr>
          <w:rFonts w:ascii="Times New Roman" w:hAnsi="Times New Roman" w:cs="Times New Roman"/>
          <w:sz w:val="28"/>
          <w:szCs w:val="28"/>
          <w:lang w:val="en-US"/>
        </w:rPr>
        <w:t>moz</w:t>
      </w:r>
      <w:proofErr w:type="spellEnd"/>
      <w:r w:rsidR="00B409FB" w:rsidRPr="005408E8">
        <w:rPr>
          <w:rFonts w:ascii="Times New Roman" w:hAnsi="Times New Roman" w:cs="Times New Roman"/>
          <w:sz w:val="28"/>
          <w:szCs w:val="28"/>
          <w:lang w:val="uk-UA"/>
        </w:rPr>
        <w:t>.</w:t>
      </w:r>
      <w:r w:rsidR="00B409FB" w:rsidRPr="005408E8">
        <w:rPr>
          <w:rFonts w:ascii="Times New Roman" w:hAnsi="Times New Roman" w:cs="Times New Roman"/>
          <w:sz w:val="28"/>
          <w:szCs w:val="28"/>
          <w:lang w:val="en-US"/>
        </w:rPr>
        <w:t>gov</w:t>
      </w:r>
      <w:r w:rsidR="00B409FB" w:rsidRPr="005408E8">
        <w:rPr>
          <w:rFonts w:ascii="Times New Roman" w:hAnsi="Times New Roman" w:cs="Times New Roman"/>
          <w:sz w:val="28"/>
          <w:szCs w:val="28"/>
          <w:lang w:val="uk-UA"/>
        </w:rPr>
        <w:t>.</w:t>
      </w:r>
      <w:proofErr w:type="spellStart"/>
      <w:r w:rsidR="00B409FB" w:rsidRPr="005408E8">
        <w:rPr>
          <w:rFonts w:ascii="Times New Roman" w:hAnsi="Times New Roman" w:cs="Times New Roman"/>
          <w:sz w:val="28"/>
          <w:szCs w:val="28"/>
          <w:lang w:val="en-US"/>
        </w:rPr>
        <w:t>ua</w:t>
      </w:r>
      <w:proofErr w:type="spellEnd"/>
      <w:r w:rsidR="00B409FB" w:rsidRPr="005408E8">
        <w:rPr>
          <w:rFonts w:ascii="Times New Roman" w:hAnsi="Times New Roman" w:cs="Times New Roman"/>
          <w:sz w:val="28"/>
          <w:szCs w:val="28"/>
          <w:lang w:val="uk-UA"/>
        </w:rPr>
        <w:t>/</w:t>
      </w:r>
      <w:proofErr w:type="spellStart"/>
      <w:r w:rsidR="00B409FB" w:rsidRPr="005408E8">
        <w:rPr>
          <w:rFonts w:ascii="Times New Roman" w:hAnsi="Times New Roman" w:cs="Times New Roman"/>
          <w:sz w:val="28"/>
          <w:szCs w:val="28"/>
          <w:lang w:val="en-US"/>
        </w:rPr>
        <w:t>programa</w:t>
      </w:r>
      <w:proofErr w:type="spellEnd"/>
      <w:r w:rsidR="00B409FB" w:rsidRPr="005408E8">
        <w:rPr>
          <w:rFonts w:ascii="Times New Roman" w:hAnsi="Times New Roman" w:cs="Times New Roman"/>
          <w:sz w:val="28"/>
          <w:szCs w:val="28"/>
          <w:lang w:val="uk-UA"/>
        </w:rPr>
        <w:t>-</w:t>
      </w:r>
      <w:proofErr w:type="spellStart"/>
      <w:r w:rsidR="00B409FB" w:rsidRPr="005408E8">
        <w:rPr>
          <w:rFonts w:ascii="Times New Roman" w:hAnsi="Times New Roman" w:cs="Times New Roman"/>
          <w:sz w:val="28"/>
          <w:szCs w:val="28"/>
          <w:lang w:val="en-US"/>
        </w:rPr>
        <w:t>evropejskogo</w:t>
      </w:r>
      <w:proofErr w:type="spellEnd"/>
      <w:r w:rsidR="00B409FB" w:rsidRPr="005408E8">
        <w:rPr>
          <w:rFonts w:ascii="Times New Roman" w:hAnsi="Times New Roman" w:cs="Times New Roman"/>
          <w:sz w:val="28"/>
          <w:szCs w:val="28"/>
          <w:lang w:val="uk-UA"/>
        </w:rPr>
        <w:t>-</w:t>
      </w:r>
      <w:proofErr w:type="spellStart"/>
      <w:r w:rsidR="00B409FB" w:rsidRPr="005408E8">
        <w:rPr>
          <w:rFonts w:ascii="Times New Roman" w:hAnsi="Times New Roman" w:cs="Times New Roman"/>
          <w:sz w:val="28"/>
          <w:szCs w:val="28"/>
          <w:lang w:val="en-US"/>
        </w:rPr>
        <w:t>sojuzu</w:t>
      </w:r>
      <w:proofErr w:type="spellEnd"/>
      <w:r w:rsidR="00B409FB" w:rsidRPr="005408E8">
        <w:rPr>
          <w:rFonts w:ascii="Times New Roman" w:hAnsi="Times New Roman" w:cs="Times New Roman"/>
          <w:sz w:val="28"/>
          <w:szCs w:val="28"/>
          <w:lang w:val="uk-UA"/>
        </w:rPr>
        <w:t>-</w:t>
      </w:r>
      <w:proofErr w:type="spellStart"/>
      <w:r w:rsidR="00B409FB" w:rsidRPr="005408E8">
        <w:rPr>
          <w:rFonts w:ascii="Times New Roman" w:hAnsi="Times New Roman" w:cs="Times New Roman"/>
          <w:sz w:val="28"/>
          <w:szCs w:val="28"/>
          <w:lang w:val="en-US"/>
        </w:rPr>
        <w:t>eu</w:t>
      </w:r>
      <w:proofErr w:type="spellEnd"/>
      <w:r w:rsidR="00B409FB" w:rsidRPr="005408E8">
        <w:rPr>
          <w:rFonts w:ascii="Times New Roman" w:hAnsi="Times New Roman" w:cs="Times New Roman"/>
          <w:sz w:val="28"/>
          <w:szCs w:val="28"/>
          <w:lang w:val="uk-UA"/>
        </w:rPr>
        <w:t>4</w:t>
      </w:r>
      <w:r w:rsidR="00B409FB" w:rsidRPr="005408E8">
        <w:rPr>
          <w:rFonts w:ascii="Times New Roman" w:hAnsi="Times New Roman" w:cs="Times New Roman"/>
          <w:sz w:val="28"/>
          <w:szCs w:val="28"/>
          <w:lang w:val="en-US"/>
        </w:rPr>
        <w:t>health</w:t>
      </w:r>
    </w:p>
    <w:sectPr w:rsidR="00B409FB" w:rsidRPr="005408E8" w:rsidSect="003E1C5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6BC1" w14:textId="77777777" w:rsidR="00B52F01" w:rsidRDefault="00B52F01" w:rsidP="005553EA">
      <w:r>
        <w:separator/>
      </w:r>
    </w:p>
  </w:endnote>
  <w:endnote w:type="continuationSeparator" w:id="0">
    <w:p w14:paraId="4D15B0C4" w14:textId="77777777" w:rsidR="00B52F01" w:rsidRDefault="00B52F01" w:rsidP="0055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C2D6" w14:textId="77777777" w:rsidR="00B52F01" w:rsidRDefault="00B52F01" w:rsidP="005553EA">
      <w:r>
        <w:separator/>
      </w:r>
    </w:p>
  </w:footnote>
  <w:footnote w:type="continuationSeparator" w:id="0">
    <w:p w14:paraId="34A8A62D" w14:textId="77777777" w:rsidR="00B52F01" w:rsidRDefault="00B52F01" w:rsidP="005553EA">
      <w:r>
        <w:continuationSeparator/>
      </w:r>
    </w:p>
  </w:footnote>
  <w:footnote w:id="1">
    <w:p w14:paraId="038E2D53" w14:textId="3C70C516" w:rsidR="005553EA" w:rsidRPr="005553EA" w:rsidRDefault="005553EA" w:rsidP="00C320BF">
      <w:pPr>
        <w:pStyle w:val="a3"/>
        <w:jc w:val="both"/>
        <w:rPr>
          <w:rFonts w:ascii="Times New Roman" w:hAnsi="Times New Roman" w:cs="Times New Roman"/>
          <w:lang w:val="uk-UA"/>
        </w:rPr>
      </w:pPr>
      <w:r w:rsidRPr="005553EA">
        <w:rPr>
          <w:rStyle w:val="a5"/>
          <w:rFonts w:ascii="Times New Roman" w:hAnsi="Times New Roman" w:cs="Times New Roman"/>
        </w:rPr>
        <w:footnoteRef/>
      </w:r>
      <w:r w:rsidRPr="005553EA">
        <w:rPr>
          <w:rFonts w:ascii="Times New Roman" w:hAnsi="Times New Roman" w:cs="Times New Roman"/>
        </w:rPr>
        <w:t xml:space="preserve"> </w:t>
      </w:r>
      <w:r w:rsidRPr="005553EA">
        <w:rPr>
          <w:rFonts w:ascii="Times New Roman" w:hAnsi="Times New Roman" w:cs="Times New Roman"/>
          <w:lang w:val="en-US"/>
        </w:rPr>
        <w:t>RDNA – Rapid Damage and Needs Assesment</w:t>
      </w:r>
      <w:r>
        <w:rPr>
          <w:rFonts w:ascii="Times New Roman" w:hAnsi="Times New Roman" w:cs="Times New Roman"/>
          <w:lang w:val="en-US"/>
        </w:rPr>
        <w:t xml:space="preserve"> – </w:t>
      </w:r>
      <w:r>
        <w:rPr>
          <w:rFonts w:ascii="Times New Roman" w:hAnsi="Times New Roman" w:cs="Times New Roman"/>
          <w:lang w:val="uk-UA"/>
        </w:rPr>
        <w:t xml:space="preserve">спільний інструмент, створений Урядом України, </w:t>
      </w:r>
      <w:r w:rsidR="00BB14D0">
        <w:rPr>
          <w:rFonts w:ascii="Times New Roman" w:hAnsi="Times New Roman" w:cs="Times New Roman"/>
          <w:lang w:val="uk-UA"/>
        </w:rPr>
        <w:t>Європейською</w:t>
      </w:r>
      <w:r>
        <w:rPr>
          <w:rFonts w:ascii="Times New Roman" w:hAnsi="Times New Roman" w:cs="Times New Roman"/>
          <w:lang w:val="uk-UA"/>
        </w:rPr>
        <w:t xml:space="preserve"> Комісією, </w:t>
      </w:r>
      <w:r w:rsidR="00BB14D0">
        <w:rPr>
          <w:rFonts w:ascii="Times New Roman" w:hAnsi="Times New Roman" w:cs="Times New Roman"/>
          <w:lang w:val="uk-UA"/>
        </w:rPr>
        <w:t xml:space="preserve">Світовим Банком та ООН </w:t>
      </w:r>
      <w:r>
        <w:rPr>
          <w:rFonts w:ascii="Times New Roman" w:hAnsi="Times New Roman" w:cs="Times New Roman"/>
          <w:lang w:val="uk-UA"/>
        </w:rPr>
        <w:t xml:space="preserve">для оцінки </w:t>
      </w:r>
      <w:r w:rsidR="00BB14D0">
        <w:rPr>
          <w:rFonts w:ascii="Times New Roman" w:hAnsi="Times New Roman" w:cs="Times New Roman"/>
          <w:lang w:val="uk-UA"/>
        </w:rPr>
        <w:t>економічних та соціальних потреб України для виживання під час війни, та відбудови після її закінчення.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310C"/>
    <w:multiLevelType w:val="hybridMultilevel"/>
    <w:tmpl w:val="C834F652"/>
    <w:lvl w:ilvl="0" w:tplc="7DAEE6FA">
      <w:start w:val="195"/>
      <w:numFmt w:val="bullet"/>
      <w:lvlText w:val="-"/>
      <w:lvlJc w:val="left"/>
      <w:pPr>
        <w:ind w:left="1008"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2123780A"/>
    <w:multiLevelType w:val="multilevel"/>
    <w:tmpl w:val="EEBA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E191A"/>
    <w:multiLevelType w:val="hybridMultilevel"/>
    <w:tmpl w:val="3B127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72533"/>
    <w:multiLevelType w:val="hybridMultilevel"/>
    <w:tmpl w:val="9A32D692"/>
    <w:lvl w:ilvl="0" w:tplc="7DAEE6FA">
      <w:start w:val="195"/>
      <w:numFmt w:val="bullet"/>
      <w:lvlText w:val="-"/>
      <w:lvlJc w:val="left"/>
      <w:pPr>
        <w:ind w:left="1008"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44860B54"/>
    <w:multiLevelType w:val="hybridMultilevel"/>
    <w:tmpl w:val="9BE41988"/>
    <w:lvl w:ilvl="0" w:tplc="7DAEE6FA">
      <w:start w:val="195"/>
      <w:numFmt w:val="bullet"/>
      <w:lvlText w:val="-"/>
      <w:lvlJc w:val="left"/>
      <w:pPr>
        <w:ind w:left="1008"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56E560B7"/>
    <w:multiLevelType w:val="hybridMultilevel"/>
    <w:tmpl w:val="CC28BCE4"/>
    <w:lvl w:ilvl="0" w:tplc="7DAEE6FA">
      <w:start w:val="195"/>
      <w:numFmt w:val="bullet"/>
      <w:lvlText w:val="-"/>
      <w:lvlJc w:val="left"/>
      <w:pPr>
        <w:ind w:left="724" w:hanging="360"/>
      </w:pPr>
      <w:rPr>
        <w:rFonts w:ascii="Times New Roman" w:eastAsiaTheme="minorHAnsi"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6" w15:restartNumberingAfterBreak="0">
    <w:nsid w:val="5E2E6810"/>
    <w:multiLevelType w:val="hybridMultilevel"/>
    <w:tmpl w:val="19E4AE8E"/>
    <w:lvl w:ilvl="0" w:tplc="EAA20DDA">
      <w:start w:val="1"/>
      <w:numFmt w:val="decimal"/>
      <w:lvlText w:val="%1."/>
      <w:lvlJc w:val="left"/>
      <w:pPr>
        <w:ind w:left="927" w:hanging="360"/>
      </w:pPr>
      <w:rPr>
        <w:rFonts w:ascii="Times New Roman" w:hAnsi="Times New Roman" w:cs="Times New Roman"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7F42733"/>
    <w:multiLevelType w:val="hybridMultilevel"/>
    <w:tmpl w:val="E9EEC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9456305">
    <w:abstractNumId w:val="5"/>
  </w:num>
  <w:num w:numId="2" w16cid:durableId="569850632">
    <w:abstractNumId w:val="1"/>
  </w:num>
  <w:num w:numId="3" w16cid:durableId="1202862824">
    <w:abstractNumId w:val="0"/>
  </w:num>
  <w:num w:numId="4" w16cid:durableId="1399791639">
    <w:abstractNumId w:val="4"/>
  </w:num>
  <w:num w:numId="5" w16cid:durableId="678967827">
    <w:abstractNumId w:val="3"/>
  </w:num>
  <w:num w:numId="6" w16cid:durableId="1788042732">
    <w:abstractNumId w:val="2"/>
  </w:num>
  <w:num w:numId="7" w16cid:durableId="1988900498">
    <w:abstractNumId w:val="7"/>
  </w:num>
  <w:num w:numId="8" w16cid:durableId="1318916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50"/>
    <w:rsid w:val="00167E42"/>
    <w:rsid w:val="00267F3C"/>
    <w:rsid w:val="00312B78"/>
    <w:rsid w:val="003C3361"/>
    <w:rsid w:val="003D50A7"/>
    <w:rsid w:val="003E1C50"/>
    <w:rsid w:val="003E67B9"/>
    <w:rsid w:val="00437310"/>
    <w:rsid w:val="004550F0"/>
    <w:rsid w:val="005121A7"/>
    <w:rsid w:val="00521196"/>
    <w:rsid w:val="005408E8"/>
    <w:rsid w:val="005553EA"/>
    <w:rsid w:val="005D79D5"/>
    <w:rsid w:val="0062206A"/>
    <w:rsid w:val="00705B7A"/>
    <w:rsid w:val="00741EFA"/>
    <w:rsid w:val="007B13AC"/>
    <w:rsid w:val="007F2D0B"/>
    <w:rsid w:val="009007EC"/>
    <w:rsid w:val="00921255"/>
    <w:rsid w:val="009244B4"/>
    <w:rsid w:val="00933DE9"/>
    <w:rsid w:val="00A17500"/>
    <w:rsid w:val="00A47084"/>
    <w:rsid w:val="00B01895"/>
    <w:rsid w:val="00B409FB"/>
    <w:rsid w:val="00B52F01"/>
    <w:rsid w:val="00BB14D0"/>
    <w:rsid w:val="00BB5B09"/>
    <w:rsid w:val="00BC33D4"/>
    <w:rsid w:val="00C320BF"/>
    <w:rsid w:val="00C60C41"/>
    <w:rsid w:val="00D03868"/>
    <w:rsid w:val="00DE2034"/>
    <w:rsid w:val="00F66E9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547DF37"/>
  <w15:chartTrackingRefBased/>
  <w15:docId w15:val="{4FDB8998-D9F6-A646-8D39-0BDDC1E8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553EA"/>
    <w:rPr>
      <w:sz w:val="20"/>
      <w:szCs w:val="20"/>
    </w:rPr>
  </w:style>
  <w:style w:type="character" w:customStyle="1" w:styleId="a4">
    <w:name w:val="Текст сноски Знак"/>
    <w:basedOn w:val="a0"/>
    <w:link w:val="a3"/>
    <w:uiPriority w:val="99"/>
    <w:semiHidden/>
    <w:rsid w:val="005553EA"/>
    <w:rPr>
      <w:sz w:val="20"/>
      <w:szCs w:val="20"/>
    </w:rPr>
  </w:style>
  <w:style w:type="character" w:styleId="a5">
    <w:name w:val="footnote reference"/>
    <w:basedOn w:val="a0"/>
    <w:uiPriority w:val="99"/>
    <w:semiHidden/>
    <w:unhideWhenUsed/>
    <w:rsid w:val="005553EA"/>
    <w:rPr>
      <w:vertAlign w:val="superscript"/>
    </w:rPr>
  </w:style>
  <w:style w:type="paragraph" w:styleId="a6">
    <w:name w:val="List Paragraph"/>
    <w:basedOn w:val="a"/>
    <w:uiPriority w:val="34"/>
    <w:qFormat/>
    <w:rsid w:val="00B01895"/>
    <w:pPr>
      <w:ind w:left="720"/>
      <w:contextualSpacing/>
    </w:pPr>
  </w:style>
  <w:style w:type="character" w:styleId="a7">
    <w:name w:val="Hyperlink"/>
    <w:basedOn w:val="a0"/>
    <w:uiPriority w:val="99"/>
    <w:unhideWhenUsed/>
    <w:rsid w:val="00312B78"/>
    <w:rPr>
      <w:color w:val="0563C1" w:themeColor="hyperlink"/>
      <w:u w:val="single"/>
    </w:rPr>
  </w:style>
  <w:style w:type="character" w:styleId="a8">
    <w:name w:val="Unresolved Mention"/>
    <w:basedOn w:val="a0"/>
    <w:uiPriority w:val="99"/>
    <w:semiHidden/>
    <w:unhideWhenUsed/>
    <w:rsid w:val="00312B78"/>
    <w:rPr>
      <w:color w:val="605E5C"/>
      <w:shd w:val="clear" w:color="auto" w:fill="E1DFDD"/>
    </w:rPr>
  </w:style>
  <w:style w:type="paragraph" w:styleId="a9">
    <w:name w:val="Normal (Web)"/>
    <w:basedOn w:val="a"/>
    <w:uiPriority w:val="99"/>
    <w:unhideWhenUsed/>
    <w:rsid w:val="005408E8"/>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a">
    <w:name w:val="FollowedHyperlink"/>
    <w:basedOn w:val="a0"/>
    <w:uiPriority w:val="99"/>
    <w:semiHidden/>
    <w:unhideWhenUsed/>
    <w:rsid w:val="005408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59304">
      <w:bodyDiv w:val="1"/>
      <w:marLeft w:val="0"/>
      <w:marRight w:val="0"/>
      <w:marTop w:val="0"/>
      <w:marBottom w:val="0"/>
      <w:divBdr>
        <w:top w:val="none" w:sz="0" w:space="0" w:color="auto"/>
        <w:left w:val="none" w:sz="0" w:space="0" w:color="auto"/>
        <w:bottom w:val="none" w:sz="0" w:space="0" w:color="auto"/>
        <w:right w:val="none" w:sz="0" w:space="0" w:color="auto"/>
      </w:divBdr>
    </w:div>
    <w:div w:id="221447174">
      <w:bodyDiv w:val="1"/>
      <w:marLeft w:val="0"/>
      <w:marRight w:val="0"/>
      <w:marTop w:val="0"/>
      <w:marBottom w:val="0"/>
      <w:divBdr>
        <w:top w:val="none" w:sz="0" w:space="0" w:color="auto"/>
        <w:left w:val="none" w:sz="0" w:space="0" w:color="auto"/>
        <w:bottom w:val="none" w:sz="0" w:space="0" w:color="auto"/>
        <w:right w:val="none" w:sz="0" w:space="0" w:color="auto"/>
      </w:divBdr>
      <w:divsChild>
        <w:div w:id="988021347">
          <w:marLeft w:val="0"/>
          <w:marRight w:val="0"/>
          <w:marTop w:val="0"/>
          <w:marBottom w:val="0"/>
          <w:divBdr>
            <w:top w:val="none" w:sz="0" w:space="0" w:color="auto"/>
            <w:left w:val="none" w:sz="0" w:space="0" w:color="auto"/>
            <w:bottom w:val="none" w:sz="0" w:space="0" w:color="auto"/>
            <w:right w:val="none" w:sz="0" w:space="0" w:color="auto"/>
          </w:divBdr>
          <w:divsChild>
            <w:div w:id="1595818350">
              <w:marLeft w:val="0"/>
              <w:marRight w:val="0"/>
              <w:marTop w:val="0"/>
              <w:marBottom w:val="0"/>
              <w:divBdr>
                <w:top w:val="none" w:sz="0" w:space="0" w:color="auto"/>
                <w:left w:val="none" w:sz="0" w:space="0" w:color="auto"/>
                <w:bottom w:val="none" w:sz="0" w:space="0" w:color="auto"/>
                <w:right w:val="none" w:sz="0" w:space="0" w:color="auto"/>
              </w:divBdr>
              <w:divsChild>
                <w:div w:id="19040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69048">
      <w:bodyDiv w:val="1"/>
      <w:marLeft w:val="0"/>
      <w:marRight w:val="0"/>
      <w:marTop w:val="0"/>
      <w:marBottom w:val="0"/>
      <w:divBdr>
        <w:top w:val="none" w:sz="0" w:space="0" w:color="auto"/>
        <w:left w:val="none" w:sz="0" w:space="0" w:color="auto"/>
        <w:bottom w:val="none" w:sz="0" w:space="0" w:color="auto"/>
        <w:right w:val="none" w:sz="0" w:space="0" w:color="auto"/>
      </w:divBdr>
    </w:div>
    <w:div w:id="275598006">
      <w:bodyDiv w:val="1"/>
      <w:marLeft w:val="0"/>
      <w:marRight w:val="0"/>
      <w:marTop w:val="0"/>
      <w:marBottom w:val="0"/>
      <w:divBdr>
        <w:top w:val="none" w:sz="0" w:space="0" w:color="auto"/>
        <w:left w:val="none" w:sz="0" w:space="0" w:color="auto"/>
        <w:bottom w:val="none" w:sz="0" w:space="0" w:color="auto"/>
        <w:right w:val="none" w:sz="0" w:space="0" w:color="auto"/>
      </w:divBdr>
    </w:div>
    <w:div w:id="379747701">
      <w:bodyDiv w:val="1"/>
      <w:marLeft w:val="0"/>
      <w:marRight w:val="0"/>
      <w:marTop w:val="0"/>
      <w:marBottom w:val="0"/>
      <w:divBdr>
        <w:top w:val="none" w:sz="0" w:space="0" w:color="auto"/>
        <w:left w:val="none" w:sz="0" w:space="0" w:color="auto"/>
        <w:bottom w:val="none" w:sz="0" w:space="0" w:color="auto"/>
        <w:right w:val="none" w:sz="0" w:space="0" w:color="auto"/>
      </w:divBdr>
    </w:div>
    <w:div w:id="1101267669">
      <w:bodyDiv w:val="1"/>
      <w:marLeft w:val="0"/>
      <w:marRight w:val="0"/>
      <w:marTop w:val="0"/>
      <w:marBottom w:val="0"/>
      <w:divBdr>
        <w:top w:val="none" w:sz="0" w:space="0" w:color="auto"/>
        <w:left w:val="none" w:sz="0" w:space="0" w:color="auto"/>
        <w:bottom w:val="none" w:sz="0" w:space="0" w:color="auto"/>
        <w:right w:val="none" w:sz="0" w:space="0" w:color="auto"/>
      </w:divBdr>
    </w:div>
    <w:div w:id="1140420500">
      <w:bodyDiv w:val="1"/>
      <w:marLeft w:val="0"/>
      <w:marRight w:val="0"/>
      <w:marTop w:val="0"/>
      <w:marBottom w:val="0"/>
      <w:divBdr>
        <w:top w:val="none" w:sz="0" w:space="0" w:color="auto"/>
        <w:left w:val="none" w:sz="0" w:space="0" w:color="auto"/>
        <w:bottom w:val="none" w:sz="0" w:space="0" w:color="auto"/>
        <w:right w:val="none" w:sz="0" w:space="0" w:color="auto"/>
      </w:divBdr>
    </w:div>
    <w:div w:id="214338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urope/publications/i/item/WHO-EURO-2023-5319-45083-696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akon.rada.gov.ua/laws/show/984_004-22#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z.gov.ua/evropejska-integracija" TargetMode="External"/><Relationship Id="rId5" Type="http://schemas.openxmlformats.org/officeDocument/2006/relationships/footnotes" Target="footnotes.xml"/><Relationship Id="rId10" Type="http://schemas.openxmlformats.org/officeDocument/2006/relationships/hyperlink" Target="https://ukraine.un.org/en/224376-ukraine-rapid-damage-and-needs-assessment" TargetMode="External"/><Relationship Id="rId4" Type="http://schemas.openxmlformats.org/officeDocument/2006/relationships/webSettings" Target="webSettings.xml"/><Relationship Id="rId9" Type="http://schemas.openxmlformats.org/officeDocument/2006/relationships/hyperlink" Target="https://extranet.who.int/ssa/Index.asp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3</Pages>
  <Words>1187</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Никонюк</dc:creator>
  <cp:keywords/>
  <dc:description/>
  <cp:lastModifiedBy>Катерина Никонюк</cp:lastModifiedBy>
  <cp:revision>6</cp:revision>
  <dcterms:created xsi:type="dcterms:W3CDTF">2023-05-31T09:52:00Z</dcterms:created>
  <dcterms:modified xsi:type="dcterms:W3CDTF">2023-06-12T09:55:00Z</dcterms:modified>
</cp:coreProperties>
</file>