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E349E8" w14:textId="364432FC" w:rsidR="006B5A7B" w:rsidRDefault="00E45DBE">
      <w:r>
        <w:rPr>
          <w:noProof/>
        </w:rPr>
        <w:drawing>
          <wp:inline distT="0" distB="0" distL="0" distR="0" wp14:anchorId="2AF82AA0" wp14:editId="0D880569">
            <wp:extent cx="5449542" cy="7748765"/>
            <wp:effectExtent l="0" t="0" r="0" b="508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449542" cy="77487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64BCF8" w14:textId="40B2649D" w:rsidR="00E45DBE" w:rsidRDefault="00E45DBE"/>
    <w:p w14:paraId="16CAB1E1" w14:textId="7916CC37" w:rsidR="00E45DBE" w:rsidRDefault="00E45DBE"/>
    <w:p w14:paraId="7AA5651E" w14:textId="36253BF1" w:rsidR="00E45DBE" w:rsidRDefault="00E45DBE"/>
    <w:p w14:paraId="4D7952C2" w14:textId="77777777" w:rsidR="00E45DBE" w:rsidRDefault="00E45DBE"/>
    <w:p w14:paraId="59B3B3B1" w14:textId="77777777" w:rsidR="00FE4843" w:rsidRDefault="00FE4843" w:rsidP="00FE484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E4843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lastRenderedPageBreak/>
        <w:t>АВДИМИРЕЦЬ НАТАЛІЯ ВАСИЛІВНА</w:t>
      </w:r>
      <w:r w:rsidRPr="00FE484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викладачка практичної психології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FE484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КСУБГ, </w:t>
      </w:r>
    </w:p>
    <w:p w14:paraId="5992A540" w14:textId="0A4A561B" w:rsidR="00FE4843" w:rsidRDefault="00FE4843" w:rsidP="00FE484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E4843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ЖОРОВА СВІТЛАНА СТЕПАНІВНА</w:t>
      </w:r>
      <w:r w:rsidRPr="00FE484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викладачка </w:t>
      </w:r>
      <w:r w:rsidR="00980957" w:rsidRPr="0098095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кафедри психології особистості та соціальних практик</w:t>
      </w:r>
      <w:r w:rsidR="0098095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FE484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КСУБГ (Київ)</w:t>
      </w:r>
    </w:p>
    <w:p w14:paraId="66045FF2" w14:textId="77777777" w:rsidR="00980957" w:rsidRPr="00FE4843" w:rsidRDefault="00980957" w:rsidP="00FE484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7AD213F0" w14:textId="787F6EFF" w:rsidR="00FE4843" w:rsidRPr="00FE4843" w:rsidRDefault="00FE4843" w:rsidP="00980957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FE4843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ПСИХОЛОГІЧНА ЕКСПЕРТИЗА КОНФЛІКТІВ</w:t>
      </w:r>
      <w:r w:rsidRPr="00980957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</w:t>
      </w:r>
      <w:r w:rsidRPr="00FE4843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У РОДИНАХ ВІЙСЬКОВОСЛУЖБОВЦІВ</w:t>
      </w:r>
    </w:p>
    <w:p w14:paraId="6853CF67" w14:textId="77777777" w:rsidR="00FE4843" w:rsidRPr="00FE4843" w:rsidRDefault="00FE4843" w:rsidP="00FE484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72488DF0" w14:textId="77777777" w:rsidR="00FE4843" w:rsidRPr="00FE4843" w:rsidRDefault="00FE4843" w:rsidP="00FE484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E484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Повномасштабна війна в Україні зумовила суттєві трансформації соціального, психологічного та комунікативно-діалогічного простору суспільства. Особливо вразливою категорією у цьому контексті залишаються родини військовослужбовців, які перебувають під впливом тривалого стресу, емоційного виснаження, невизначеності та загрози втрати (</w:t>
      </w:r>
      <w:proofErr w:type="spellStart"/>
      <w:r w:rsidRPr="00FE484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Herman</w:t>
      </w:r>
      <w:proofErr w:type="spellEnd"/>
      <w:r w:rsidRPr="00FE484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2022; </w:t>
      </w:r>
      <w:proofErr w:type="spellStart"/>
      <w:r w:rsidRPr="00FE484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Kar</w:t>
      </w:r>
      <w:proofErr w:type="spellEnd"/>
      <w:r w:rsidRPr="00FE484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2023).</w:t>
      </w:r>
    </w:p>
    <w:p w14:paraId="647A2320" w14:textId="77777777" w:rsidR="00FE4843" w:rsidRPr="00FE4843" w:rsidRDefault="00FE4843" w:rsidP="00FE484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E484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Психологічні наслідки бойового досвіду військових, зокрема симптоми посттравматичного стресового розладу, моральної травми, депресивних і тривожних розладів, суттєво впливають на характер міжособистісної взаємодії в їхніх родинах (</w:t>
      </w:r>
      <w:proofErr w:type="spellStart"/>
      <w:r w:rsidRPr="00FE484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American</w:t>
      </w:r>
      <w:proofErr w:type="spellEnd"/>
      <w:r w:rsidRPr="00FE484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FE484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Psychiatric</w:t>
      </w:r>
      <w:proofErr w:type="spellEnd"/>
      <w:r w:rsidRPr="00FE484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FE484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Association</w:t>
      </w:r>
      <w:proofErr w:type="spellEnd"/>
      <w:r w:rsidRPr="00FE484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2022; </w:t>
      </w:r>
      <w:proofErr w:type="spellStart"/>
      <w:r w:rsidRPr="00FE484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Litz</w:t>
      </w:r>
      <w:proofErr w:type="spellEnd"/>
      <w:r w:rsidRPr="00FE484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&amp; </w:t>
      </w:r>
      <w:proofErr w:type="spellStart"/>
      <w:r w:rsidRPr="00FE484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Maguen</w:t>
      </w:r>
      <w:proofErr w:type="spellEnd"/>
      <w:r w:rsidRPr="00FE484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2022). Звичайно ж, у багатьох випадках, це призводить до порушення емоційної близькості, зниження рівня довіри, формування деструктивних комунікативних патернів і загострення конфліктів (</w:t>
      </w:r>
      <w:proofErr w:type="spellStart"/>
      <w:r w:rsidRPr="00FE484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Hoge</w:t>
      </w:r>
      <w:proofErr w:type="spellEnd"/>
      <w:r w:rsidRPr="00FE484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2021). У зв’язку з цим особливої актуальності набуває розвиток системи психологічної експертизи комунікативних конфліктів як складової сучасної конфліктології.</w:t>
      </w:r>
    </w:p>
    <w:p w14:paraId="3CA2750B" w14:textId="77777777" w:rsidR="00FE4843" w:rsidRPr="00FE4843" w:rsidRDefault="00FE4843" w:rsidP="00FE484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E484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Ми погоджуємося з дослідниками </w:t>
      </w:r>
      <w:proofErr w:type="spellStart"/>
      <w:r w:rsidRPr="00FE484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Herman</w:t>
      </w:r>
      <w:proofErr w:type="spellEnd"/>
      <w:r w:rsidRPr="00FE484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; </w:t>
      </w:r>
      <w:proofErr w:type="spellStart"/>
      <w:r w:rsidRPr="00FE484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World</w:t>
      </w:r>
      <w:proofErr w:type="spellEnd"/>
      <w:r w:rsidRPr="00FE484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FE484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Health</w:t>
      </w:r>
      <w:proofErr w:type="spellEnd"/>
      <w:r w:rsidRPr="00FE484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FE484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Organization</w:t>
      </w:r>
      <w:proofErr w:type="spellEnd"/>
      <w:r w:rsidRPr="00FE484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які підкреслюють, що психологічна експертиза конфліктів повинна розглядатися як комплексний процес професійної оцінки психологічного стану самих учасників взаємодії, особливостей їхнього спілкування і мотиваційних установок та ресурсів адаптації (</w:t>
      </w:r>
      <w:proofErr w:type="spellStart"/>
      <w:r w:rsidRPr="00FE484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Herman</w:t>
      </w:r>
      <w:proofErr w:type="spellEnd"/>
      <w:r w:rsidRPr="00FE484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2022; </w:t>
      </w:r>
      <w:proofErr w:type="spellStart"/>
      <w:r w:rsidRPr="00FE484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World</w:t>
      </w:r>
      <w:proofErr w:type="spellEnd"/>
      <w:r w:rsidRPr="00FE484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FE484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Health</w:t>
      </w:r>
      <w:proofErr w:type="spellEnd"/>
      <w:r w:rsidRPr="00FE484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FE484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Organization</w:t>
      </w:r>
      <w:proofErr w:type="spellEnd"/>
      <w:r w:rsidRPr="00FE484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2022). Це поєднує елементи клінічної психології, конфліктології, соціальної психології та психотерапії.</w:t>
      </w:r>
    </w:p>
    <w:p w14:paraId="3F70E87C" w14:textId="77777777" w:rsidR="00FE4843" w:rsidRPr="00FE4843" w:rsidRDefault="00FE4843" w:rsidP="00FE484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E484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Зарубіжні автори (</w:t>
      </w:r>
      <w:proofErr w:type="spellStart"/>
      <w:r w:rsidRPr="00FE484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Kar</w:t>
      </w:r>
      <w:proofErr w:type="spellEnd"/>
      <w:r w:rsidRPr="00FE484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2023; </w:t>
      </w:r>
      <w:proofErr w:type="spellStart"/>
      <w:r w:rsidRPr="00FE484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Litz</w:t>
      </w:r>
      <w:proofErr w:type="spellEnd"/>
      <w:r w:rsidRPr="00FE484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&amp; </w:t>
      </w:r>
      <w:proofErr w:type="spellStart"/>
      <w:r w:rsidRPr="00FE484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Maguen</w:t>
      </w:r>
      <w:proofErr w:type="spellEnd"/>
      <w:r w:rsidRPr="00FE484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2022) у своїх дослідженнях засвідчують, що травматичний досвід війни формує специфічні когнітивно-емоційні схеми, які впливають на сприйняття міжособистісних ситуацій та інтерпретацію поведінки партнера. Зокрема характерними є </w:t>
      </w:r>
      <w:proofErr w:type="spellStart"/>
      <w:r w:rsidRPr="00FE484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гіпернастороженість</w:t>
      </w:r>
      <w:proofErr w:type="spellEnd"/>
      <w:r w:rsidRPr="00FE484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схильність до </w:t>
      </w:r>
      <w:proofErr w:type="spellStart"/>
      <w:r w:rsidRPr="00FE484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катастрофізації</w:t>
      </w:r>
      <w:proofErr w:type="spellEnd"/>
      <w:r w:rsidRPr="00FE484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знижена толерантність до фрустрації та труднощі емоційної регуляції (</w:t>
      </w:r>
      <w:proofErr w:type="spellStart"/>
      <w:r w:rsidRPr="00FE484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Hoge</w:t>
      </w:r>
      <w:proofErr w:type="spellEnd"/>
      <w:r w:rsidRPr="00FE484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2021).</w:t>
      </w:r>
    </w:p>
    <w:p w14:paraId="6993AD71" w14:textId="77777777" w:rsidR="00FE4843" w:rsidRPr="00FE4843" w:rsidRDefault="00FE4843" w:rsidP="00FE484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E484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Таким чином, травмо-інформований підхід у психологічній експертизі передбачає врахування впливу травми на поведінку людини, дотримання принципів безпеки, довіри, партнерства та </w:t>
      </w:r>
      <w:proofErr w:type="spellStart"/>
      <w:r w:rsidRPr="00FE484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емпатійної</w:t>
      </w:r>
      <w:proofErr w:type="spellEnd"/>
      <w:r w:rsidRPr="00FE484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взаємодії (</w:t>
      </w:r>
      <w:proofErr w:type="spellStart"/>
      <w:r w:rsidRPr="00FE484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Herman</w:t>
      </w:r>
      <w:proofErr w:type="spellEnd"/>
      <w:r w:rsidRPr="00FE484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2022; </w:t>
      </w:r>
      <w:proofErr w:type="spellStart"/>
      <w:r w:rsidRPr="00FE484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World</w:t>
      </w:r>
      <w:proofErr w:type="spellEnd"/>
      <w:r w:rsidRPr="00FE484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FE484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Health</w:t>
      </w:r>
      <w:proofErr w:type="spellEnd"/>
      <w:r w:rsidRPr="00FE484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FE484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Organization</w:t>
      </w:r>
      <w:proofErr w:type="spellEnd"/>
      <w:r w:rsidRPr="00FE484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2022). Отже, такий підхід сприяє формуванню сприятливого середовища для аналізу конфліктних ситуацій та зниженню ризику повторної травматизації.</w:t>
      </w:r>
    </w:p>
    <w:p w14:paraId="6171C46E" w14:textId="77777777" w:rsidR="00FE4843" w:rsidRPr="00FE4843" w:rsidRDefault="00FE4843" w:rsidP="00FE484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E484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Методологія дослідження ґрунтується на поєднанні теоретичних та емпіричних методів. Теоретичний аналіз сучасних наукових джерел дозволив систематизувати основні підходи до вивчення психологічних наслідків війни </w:t>
      </w:r>
      <w:r w:rsidRPr="00FE484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 xml:space="preserve">та сімейних конфліктів (Іщук &amp; Лукашевич, 2025; </w:t>
      </w:r>
      <w:proofErr w:type="spellStart"/>
      <w:r w:rsidRPr="00FE484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Kar</w:t>
      </w:r>
      <w:proofErr w:type="spellEnd"/>
      <w:r w:rsidRPr="00FE484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2023). Емпіричний блок включає клініко-психологічне спостереження, </w:t>
      </w:r>
      <w:proofErr w:type="spellStart"/>
      <w:r w:rsidRPr="00FE484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напівструктуровані</w:t>
      </w:r>
      <w:proofErr w:type="spellEnd"/>
      <w:r w:rsidRPr="00FE484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інтерв’ю, кейс-аналіз та метод експертної оцінки (</w:t>
      </w:r>
      <w:proofErr w:type="spellStart"/>
      <w:r w:rsidRPr="00FE484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Кулєва</w:t>
      </w:r>
      <w:proofErr w:type="spellEnd"/>
      <w:r w:rsidRPr="00FE484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2023; </w:t>
      </w:r>
      <w:proofErr w:type="spellStart"/>
      <w:r w:rsidRPr="00FE484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Маломан</w:t>
      </w:r>
      <w:proofErr w:type="spellEnd"/>
      <w:r w:rsidRPr="00FE484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2024). Отже, результати дослідження науковців у своїй роботі (</w:t>
      </w:r>
      <w:proofErr w:type="spellStart"/>
      <w:r w:rsidRPr="00FE484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Hoge</w:t>
      </w:r>
      <w:proofErr w:type="spellEnd"/>
      <w:r w:rsidRPr="00FE484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202; Романчук, 2021) дають можливість проаналізувати, що конфлікти у родинах військовослужбовців часто мають латентний характер і маскуються під побутові суперечності Водночас їх глибинною основою є невирішені травматичні переживання та порушення емоційного контакту (</w:t>
      </w:r>
      <w:proofErr w:type="spellStart"/>
      <w:r w:rsidRPr="00FE484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Herman</w:t>
      </w:r>
      <w:proofErr w:type="spellEnd"/>
      <w:r w:rsidRPr="00FE484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2022).</w:t>
      </w:r>
    </w:p>
    <w:p w14:paraId="64899DE1" w14:textId="77777777" w:rsidR="00FE4843" w:rsidRPr="00FE4843" w:rsidRDefault="00FE4843" w:rsidP="00FE484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E484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 нашу думку найбільш поширеними проявами конфліктної взаємодії є: уникання емоційного контакту; вербальна агресія; знецінення переживань партнера; надмірний контроль; соціальна ізоляція; емоційне вигорання членів родини тощо (</w:t>
      </w:r>
      <w:proofErr w:type="spellStart"/>
      <w:r w:rsidRPr="00FE484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Litz</w:t>
      </w:r>
      <w:proofErr w:type="spellEnd"/>
      <w:r w:rsidRPr="00FE484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&amp; </w:t>
      </w:r>
      <w:proofErr w:type="spellStart"/>
      <w:r w:rsidRPr="00FE484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Maguen</w:t>
      </w:r>
      <w:proofErr w:type="spellEnd"/>
      <w:r w:rsidRPr="00FE484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2022; </w:t>
      </w:r>
      <w:proofErr w:type="spellStart"/>
      <w:r w:rsidRPr="00FE484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Kar</w:t>
      </w:r>
      <w:proofErr w:type="spellEnd"/>
      <w:r w:rsidRPr="00FE484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2023). Але, психологічна експертиза дозволяє диференціювати ситуативні конфлікти від системних кризових процесів, виявити індивідуальні психологічні ресурси та обмеження, а також спрогнозувати можливі сценарії розвитку сімейних відносин (</w:t>
      </w:r>
      <w:proofErr w:type="spellStart"/>
      <w:r w:rsidRPr="00FE484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World</w:t>
      </w:r>
      <w:proofErr w:type="spellEnd"/>
      <w:r w:rsidRPr="00FE484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FE484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Health</w:t>
      </w:r>
      <w:proofErr w:type="spellEnd"/>
      <w:r w:rsidRPr="00FE484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FE484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Organization</w:t>
      </w:r>
      <w:proofErr w:type="spellEnd"/>
      <w:r w:rsidRPr="00FE484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2022; Іщук &amp; Лукашевич, 2025). Отже, ефективним інструментом у межах експертизи є застосування сімейного консалтингу, психоедукації, тренінгів емоційної компетентності та кризового супроводу що підвищує ефективність допомоги родинам військовослужбовців (</w:t>
      </w:r>
      <w:proofErr w:type="spellStart"/>
      <w:r w:rsidRPr="00FE484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Кулєва</w:t>
      </w:r>
      <w:proofErr w:type="spellEnd"/>
      <w:r w:rsidRPr="00FE484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2023; </w:t>
      </w:r>
      <w:proofErr w:type="spellStart"/>
      <w:r w:rsidRPr="00FE484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Hoge</w:t>
      </w:r>
      <w:proofErr w:type="spellEnd"/>
      <w:r w:rsidRPr="00FE484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2021).</w:t>
      </w:r>
    </w:p>
    <w:p w14:paraId="0E7AAC7D" w14:textId="77777777" w:rsidR="00FE4843" w:rsidRPr="00FE4843" w:rsidRDefault="00FE4843" w:rsidP="00FE484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E484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 вище сказаного ми можемо зробити висновок: по-перше, психологічна експертиза комунікативних конфліктів у родинах військовослужбовців є важливою складовою системи психосоціальної підтримки в умовах війни; по-друге, забезпечує науково обґрунтовану оцінку психологічних ризиків, яка сприяє профілактиці дезадаптації та підвищує рівень соціально-психологічної адаптації сімей, ефективність конфліктологічного консультування.</w:t>
      </w:r>
    </w:p>
    <w:p w14:paraId="1337F288" w14:textId="77777777" w:rsidR="00FE4843" w:rsidRPr="00FE4843" w:rsidRDefault="00FE4843" w:rsidP="00FE484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E484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Інтеграція травмо-інформованого підходу, міждисциплінарної взаємодії та сучасних методів психологічної діагностики дозволяє підвищити якість експертної діяльності та сприяти стабілізації сімейних систем. Перспективами подальших досліджень є розроблення стандартизованих моделей психологічної експертизи для різних категорій родин військовослужбовців.</w:t>
      </w:r>
    </w:p>
    <w:p w14:paraId="64600AF2" w14:textId="77777777" w:rsidR="00FE4843" w:rsidRPr="00FE4843" w:rsidRDefault="00FE4843" w:rsidP="00FE484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5390C0F3" w14:textId="77777777" w:rsidR="00FE4843" w:rsidRPr="00FE4843" w:rsidRDefault="00FE4843" w:rsidP="00FE484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FE4843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ЛИТЕРАТУРА:</w:t>
      </w:r>
    </w:p>
    <w:p w14:paraId="73471EB7" w14:textId="77777777" w:rsidR="00FE4843" w:rsidRPr="00FE4843" w:rsidRDefault="00FE4843" w:rsidP="00FE484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E484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1. Іщук, О. В., &amp; Лукашевич, О. А. (2025). Соціально-психологічні особливості адаптації внутрішньо переміщених осіб. </w:t>
      </w:r>
      <w:proofErr w:type="spellStart"/>
      <w:r w:rsidRPr="00FE484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Journal</w:t>
      </w:r>
      <w:proofErr w:type="spellEnd"/>
      <w:r w:rsidRPr="00FE484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FE484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of</w:t>
      </w:r>
      <w:proofErr w:type="spellEnd"/>
      <w:r w:rsidRPr="00FE484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FE484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Contemporary</w:t>
      </w:r>
      <w:proofErr w:type="spellEnd"/>
      <w:r w:rsidRPr="00FE484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FE484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Psychology</w:t>
      </w:r>
      <w:proofErr w:type="spellEnd"/>
      <w:r w:rsidRPr="00FE484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4(2), 45-53.</w:t>
      </w:r>
    </w:p>
    <w:p w14:paraId="0A7236AA" w14:textId="77777777" w:rsidR="00FE4843" w:rsidRPr="00FE4843" w:rsidRDefault="00FE4843" w:rsidP="00FE484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E484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2. </w:t>
      </w:r>
      <w:proofErr w:type="spellStart"/>
      <w:r w:rsidRPr="00FE484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Кулєва</w:t>
      </w:r>
      <w:proofErr w:type="spellEnd"/>
      <w:r w:rsidRPr="00FE484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М. В. (2023). Психологічна підтримка сімей військовослужбовців у кризових ситуаціях. Вісник Одеського національного університету. Серія: Психологія, 28(1), 112-119.</w:t>
      </w:r>
    </w:p>
    <w:p w14:paraId="5AA7C5B0" w14:textId="77777777" w:rsidR="00FE4843" w:rsidRPr="00FE4843" w:rsidRDefault="00FE4843" w:rsidP="00FE484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E484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3. </w:t>
      </w:r>
      <w:proofErr w:type="spellStart"/>
      <w:r w:rsidRPr="00FE484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Маломан</w:t>
      </w:r>
      <w:proofErr w:type="spellEnd"/>
      <w:r w:rsidRPr="00FE484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І. С. (2024). Соціально-психологічна адаптивність осіб, постраждалих від воєнних дій. </w:t>
      </w:r>
      <w:proofErr w:type="spellStart"/>
      <w:r w:rsidRPr="00FE484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Master’s</w:t>
      </w:r>
      <w:proofErr w:type="spellEnd"/>
      <w:r w:rsidRPr="00FE484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FE484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Studies</w:t>
      </w:r>
      <w:proofErr w:type="spellEnd"/>
      <w:r w:rsidRPr="00FE484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FE484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Almanac</w:t>
      </w:r>
      <w:proofErr w:type="spellEnd"/>
      <w:r w:rsidRPr="00FE484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15, 89-97.</w:t>
      </w:r>
    </w:p>
    <w:p w14:paraId="7157D809" w14:textId="77777777" w:rsidR="00FE4843" w:rsidRPr="00FE4843" w:rsidRDefault="00FE4843" w:rsidP="00FE484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E484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4. Романчук, О. І. (2021). Травма війни: психологічна допомога та реабілітація. Львів: Свічадо.</w:t>
      </w:r>
    </w:p>
    <w:p w14:paraId="5207CF13" w14:textId="77777777" w:rsidR="00FE4843" w:rsidRPr="00FE4843" w:rsidRDefault="00FE4843" w:rsidP="00FE484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E484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 xml:space="preserve">5. </w:t>
      </w:r>
      <w:proofErr w:type="spellStart"/>
      <w:r w:rsidRPr="00FE484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American</w:t>
      </w:r>
      <w:proofErr w:type="spellEnd"/>
      <w:r w:rsidRPr="00FE484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FE484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Psychiatric</w:t>
      </w:r>
      <w:proofErr w:type="spellEnd"/>
      <w:r w:rsidRPr="00FE484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FE484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Association</w:t>
      </w:r>
      <w:proofErr w:type="spellEnd"/>
      <w:r w:rsidRPr="00FE484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(2022). DSM-5-TR: </w:t>
      </w:r>
      <w:proofErr w:type="spellStart"/>
      <w:r w:rsidRPr="00FE484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Diagnostic</w:t>
      </w:r>
      <w:proofErr w:type="spellEnd"/>
      <w:r w:rsidRPr="00FE484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FE484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and</w:t>
      </w:r>
      <w:proofErr w:type="spellEnd"/>
      <w:r w:rsidRPr="00FE484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FE484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statistical</w:t>
      </w:r>
      <w:proofErr w:type="spellEnd"/>
      <w:r w:rsidRPr="00FE484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FE484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manual</w:t>
      </w:r>
      <w:proofErr w:type="spellEnd"/>
      <w:r w:rsidRPr="00FE484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FE484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of</w:t>
      </w:r>
      <w:proofErr w:type="spellEnd"/>
      <w:r w:rsidRPr="00FE484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FE484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mental</w:t>
      </w:r>
      <w:proofErr w:type="spellEnd"/>
      <w:r w:rsidRPr="00FE484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FE484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disorders</w:t>
      </w:r>
      <w:proofErr w:type="spellEnd"/>
      <w:r w:rsidRPr="00FE484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FE484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of</w:t>
      </w:r>
      <w:proofErr w:type="spellEnd"/>
      <w:r w:rsidRPr="00FE484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FE484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mental</w:t>
      </w:r>
      <w:proofErr w:type="spellEnd"/>
      <w:r w:rsidRPr="00FE484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FE484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disorders</w:t>
      </w:r>
      <w:proofErr w:type="spellEnd"/>
      <w:r w:rsidRPr="00FE484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(5th </w:t>
      </w:r>
      <w:proofErr w:type="spellStart"/>
      <w:r w:rsidRPr="00FE484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ed</w:t>
      </w:r>
      <w:proofErr w:type="spellEnd"/>
      <w:r w:rsidRPr="00FE484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., </w:t>
      </w:r>
      <w:proofErr w:type="spellStart"/>
      <w:r w:rsidRPr="00FE484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text</w:t>
      </w:r>
      <w:proofErr w:type="spellEnd"/>
      <w:r w:rsidRPr="00FE484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FE484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rev</w:t>
      </w:r>
      <w:proofErr w:type="spellEnd"/>
      <w:r w:rsidRPr="00FE484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.). APA </w:t>
      </w:r>
      <w:proofErr w:type="spellStart"/>
      <w:r w:rsidRPr="00FE484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Publishing</w:t>
      </w:r>
      <w:proofErr w:type="spellEnd"/>
      <w:r w:rsidRPr="00FE484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14:paraId="109FE4D8" w14:textId="77777777" w:rsidR="00FE4843" w:rsidRPr="00FE4843" w:rsidRDefault="00FE4843" w:rsidP="00FE484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E484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6. </w:t>
      </w:r>
      <w:proofErr w:type="spellStart"/>
      <w:r w:rsidRPr="00FE484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Herman</w:t>
      </w:r>
      <w:proofErr w:type="spellEnd"/>
      <w:r w:rsidRPr="00FE484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J. L. (2022). </w:t>
      </w:r>
      <w:proofErr w:type="spellStart"/>
      <w:r w:rsidRPr="00FE484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Trauma</w:t>
      </w:r>
      <w:proofErr w:type="spellEnd"/>
      <w:r w:rsidRPr="00FE484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FE484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and</w:t>
      </w:r>
      <w:proofErr w:type="spellEnd"/>
      <w:r w:rsidRPr="00FE484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FE484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recovery</w:t>
      </w:r>
      <w:proofErr w:type="spellEnd"/>
      <w:r w:rsidRPr="00FE484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: </w:t>
      </w:r>
      <w:proofErr w:type="spellStart"/>
      <w:r w:rsidRPr="00FE484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The</w:t>
      </w:r>
      <w:proofErr w:type="spellEnd"/>
      <w:r w:rsidRPr="00FE484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FE484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aftermath</w:t>
      </w:r>
      <w:proofErr w:type="spellEnd"/>
      <w:r w:rsidRPr="00FE484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FE484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of</w:t>
      </w:r>
      <w:proofErr w:type="spellEnd"/>
      <w:r w:rsidRPr="00FE484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FE484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violence-from</w:t>
      </w:r>
      <w:proofErr w:type="spellEnd"/>
    </w:p>
    <w:p w14:paraId="611AFD3F" w14:textId="77777777" w:rsidR="00FE4843" w:rsidRPr="00FE4843" w:rsidRDefault="00FE4843" w:rsidP="00FE484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E484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13</w:t>
      </w:r>
    </w:p>
    <w:p w14:paraId="63723E5D" w14:textId="77777777" w:rsidR="00FE4843" w:rsidRPr="00FE4843" w:rsidRDefault="00FE4843" w:rsidP="00FE484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spellStart"/>
      <w:r w:rsidRPr="00FE484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domestic</w:t>
      </w:r>
      <w:proofErr w:type="spellEnd"/>
      <w:r w:rsidRPr="00FE484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FE484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abuse</w:t>
      </w:r>
      <w:proofErr w:type="spellEnd"/>
      <w:r w:rsidRPr="00FE484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FE484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to</w:t>
      </w:r>
      <w:proofErr w:type="spellEnd"/>
      <w:r w:rsidRPr="00FE484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FE484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political</w:t>
      </w:r>
      <w:proofErr w:type="spellEnd"/>
      <w:r w:rsidRPr="00FE484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FE484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terror</w:t>
      </w:r>
      <w:proofErr w:type="spellEnd"/>
      <w:r w:rsidRPr="00FE484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(3rd </w:t>
      </w:r>
      <w:proofErr w:type="spellStart"/>
      <w:r w:rsidRPr="00FE484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ed</w:t>
      </w:r>
      <w:proofErr w:type="spellEnd"/>
      <w:r w:rsidRPr="00FE484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.). </w:t>
      </w:r>
      <w:proofErr w:type="spellStart"/>
      <w:r w:rsidRPr="00FE484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Basic</w:t>
      </w:r>
      <w:proofErr w:type="spellEnd"/>
      <w:r w:rsidRPr="00FE484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FE484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Books</w:t>
      </w:r>
      <w:proofErr w:type="spellEnd"/>
      <w:r w:rsidRPr="00FE484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14:paraId="30CF65E1" w14:textId="77777777" w:rsidR="00FE4843" w:rsidRPr="00FE4843" w:rsidRDefault="00FE4843" w:rsidP="00FE484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E484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7. </w:t>
      </w:r>
      <w:proofErr w:type="spellStart"/>
      <w:r w:rsidRPr="00FE484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Hoge</w:t>
      </w:r>
      <w:proofErr w:type="spellEnd"/>
      <w:r w:rsidRPr="00FE484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C. W., </w:t>
      </w:r>
      <w:proofErr w:type="spellStart"/>
      <w:r w:rsidRPr="00FE484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Grossman</w:t>
      </w:r>
      <w:proofErr w:type="spellEnd"/>
      <w:r w:rsidRPr="00FE484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S. H., &amp; </w:t>
      </w:r>
      <w:proofErr w:type="spellStart"/>
      <w:r w:rsidRPr="00FE484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Auchterlonie</w:t>
      </w:r>
      <w:proofErr w:type="spellEnd"/>
      <w:r w:rsidRPr="00FE484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J. L. (2021). PTSD </w:t>
      </w:r>
      <w:proofErr w:type="spellStart"/>
      <w:r w:rsidRPr="00FE484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treatment</w:t>
      </w:r>
      <w:proofErr w:type="spellEnd"/>
      <w:r w:rsidRPr="00FE484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FE484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and</w:t>
      </w:r>
      <w:proofErr w:type="spellEnd"/>
      <w:r w:rsidRPr="00FE484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FE484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military</w:t>
      </w:r>
      <w:proofErr w:type="spellEnd"/>
      <w:r w:rsidRPr="00FE484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FE484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families</w:t>
      </w:r>
      <w:proofErr w:type="spellEnd"/>
      <w:r w:rsidRPr="00FE484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: </w:t>
      </w:r>
      <w:proofErr w:type="spellStart"/>
      <w:r w:rsidRPr="00FE484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Clinical</w:t>
      </w:r>
      <w:proofErr w:type="spellEnd"/>
      <w:r w:rsidRPr="00FE484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FE484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challenges</w:t>
      </w:r>
      <w:proofErr w:type="spellEnd"/>
      <w:r w:rsidRPr="00FE484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FE484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and</w:t>
      </w:r>
      <w:proofErr w:type="spellEnd"/>
      <w:r w:rsidRPr="00FE484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FE484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opportunities</w:t>
      </w:r>
      <w:proofErr w:type="spellEnd"/>
      <w:r w:rsidRPr="00FE484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</w:t>
      </w:r>
      <w:proofErr w:type="spellStart"/>
      <w:r w:rsidRPr="00FE484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American</w:t>
      </w:r>
      <w:proofErr w:type="spellEnd"/>
      <w:r w:rsidRPr="00FE484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FE484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Journal</w:t>
      </w:r>
      <w:proofErr w:type="spellEnd"/>
      <w:r w:rsidRPr="00FE484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FE484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of</w:t>
      </w:r>
      <w:proofErr w:type="spellEnd"/>
      <w:r w:rsidRPr="00FE484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FE484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Psychiatry</w:t>
      </w:r>
      <w:proofErr w:type="spellEnd"/>
      <w:r w:rsidRPr="00FE484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178(4), 321-329. https://doi.org/10.1176/appi.ajp.2020.20081234</w:t>
      </w:r>
    </w:p>
    <w:p w14:paraId="1F843864" w14:textId="77777777" w:rsidR="00FE4843" w:rsidRPr="00FE4843" w:rsidRDefault="00FE4843" w:rsidP="00FE484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E484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8. </w:t>
      </w:r>
      <w:proofErr w:type="spellStart"/>
      <w:r w:rsidRPr="00FE484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Kar</w:t>
      </w:r>
      <w:proofErr w:type="spellEnd"/>
      <w:r w:rsidRPr="00FE484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N. (2023). </w:t>
      </w:r>
      <w:proofErr w:type="spellStart"/>
      <w:r w:rsidRPr="00FE484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Psychological</w:t>
      </w:r>
      <w:proofErr w:type="spellEnd"/>
      <w:r w:rsidRPr="00FE484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FE484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impact</w:t>
      </w:r>
      <w:proofErr w:type="spellEnd"/>
      <w:r w:rsidRPr="00FE484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FE484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of</w:t>
      </w:r>
      <w:proofErr w:type="spellEnd"/>
      <w:r w:rsidRPr="00FE484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FE484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war</w:t>
      </w:r>
      <w:proofErr w:type="spellEnd"/>
      <w:r w:rsidRPr="00FE484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FE484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and</w:t>
      </w:r>
      <w:proofErr w:type="spellEnd"/>
      <w:r w:rsidRPr="00FE484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FE484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armed</w:t>
      </w:r>
      <w:proofErr w:type="spellEnd"/>
      <w:r w:rsidRPr="00FE484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FE484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conflict</w:t>
      </w:r>
      <w:proofErr w:type="spellEnd"/>
      <w:r w:rsidRPr="00FE484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FE484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on</w:t>
      </w:r>
      <w:proofErr w:type="spellEnd"/>
      <w:r w:rsidRPr="00FE484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FE484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civilians</w:t>
      </w:r>
      <w:proofErr w:type="spellEnd"/>
      <w:r w:rsidRPr="00FE484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FE484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and</w:t>
      </w:r>
      <w:proofErr w:type="spellEnd"/>
      <w:r w:rsidRPr="00FE484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FE484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families</w:t>
      </w:r>
      <w:proofErr w:type="spellEnd"/>
      <w:r w:rsidRPr="00FE484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</w:t>
      </w:r>
      <w:proofErr w:type="spellStart"/>
      <w:r w:rsidRPr="00FE484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World</w:t>
      </w:r>
      <w:proofErr w:type="spellEnd"/>
      <w:r w:rsidRPr="00FE484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FE484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Psychiatry</w:t>
      </w:r>
      <w:proofErr w:type="spellEnd"/>
      <w:r w:rsidRPr="00FE484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22(1), 15-25. https://doi.org/10.1002/wps.21025</w:t>
      </w:r>
    </w:p>
    <w:p w14:paraId="2E740B07" w14:textId="77777777" w:rsidR="00FE4843" w:rsidRPr="00FE4843" w:rsidRDefault="00FE4843" w:rsidP="00FE484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E484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9. </w:t>
      </w:r>
      <w:proofErr w:type="spellStart"/>
      <w:r w:rsidRPr="00FE484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Litz</w:t>
      </w:r>
      <w:proofErr w:type="spellEnd"/>
      <w:r w:rsidRPr="00FE484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B. T., &amp; </w:t>
      </w:r>
      <w:proofErr w:type="spellStart"/>
      <w:r w:rsidRPr="00FE484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Maguen</w:t>
      </w:r>
      <w:proofErr w:type="spellEnd"/>
      <w:r w:rsidRPr="00FE484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S. (2022). </w:t>
      </w:r>
      <w:proofErr w:type="spellStart"/>
      <w:r w:rsidRPr="00FE484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Moral</w:t>
      </w:r>
      <w:proofErr w:type="spellEnd"/>
      <w:r w:rsidRPr="00FE484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FE484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injury</w:t>
      </w:r>
      <w:proofErr w:type="spellEnd"/>
      <w:r w:rsidRPr="00FE484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FE484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in</w:t>
      </w:r>
      <w:proofErr w:type="spellEnd"/>
      <w:r w:rsidRPr="00FE484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FE484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war</w:t>
      </w:r>
      <w:proofErr w:type="spellEnd"/>
      <w:r w:rsidRPr="00FE484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FE484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veterans</w:t>
      </w:r>
      <w:proofErr w:type="spellEnd"/>
      <w:r w:rsidRPr="00FE484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: </w:t>
      </w:r>
      <w:proofErr w:type="spellStart"/>
      <w:r w:rsidRPr="00FE484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Conceptual</w:t>
      </w:r>
      <w:proofErr w:type="spellEnd"/>
      <w:r w:rsidRPr="00FE484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FE484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and</w:t>
      </w:r>
      <w:proofErr w:type="spellEnd"/>
      <w:r w:rsidRPr="00FE484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FE484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clinical</w:t>
      </w:r>
      <w:proofErr w:type="spellEnd"/>
      <w:r w:rsidRPr="00FE484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FE484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issues</w:t>
      </w:r>
      <w:proofErr w:type="spellEnd"/>
      <w:r w:rsidRPr="00FE484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</w:t>
      </w:r>
      <w:proofErr w:type="spellStart"/>
      <w:r w:rsidRPr="00FE484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Journal</w:t>
      </w:r>
      <w:proofErr w:type="spellEnd"/>
      <w:r w:rsidRPr="00FE484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FE484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of</w:t>
      </w:r>
      <w:proofErr w:type="spellEnd"/>
      <w:r w:rsidRPr="00FE484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FE484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Traumatic</w:t>
      </w:r>
      <w:proofErr w:type="spellEnd"/>
      <w:r w:rsidRPr="00FE484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FE484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Stress</w:t>
      </w:r>
      <w:proofErr w:type="spellEnd"/>
      <w:r w:rsidRPr="00FE484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35(2), 345-357. https://doi.org/10.1002/jts.22789</w:t>
      </w:r>
    </w:p>
    <w:p w14:paraId="4FADC5FD" w14:textId="34D7D5F3" w:rsidR="00FE4843" w:rsidRDefault="00FE4843" w:rsidP="00FE4843">
      <w:r w:rsidRPr="00FE484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10. </w:t>
      </w:r>
      <w:proofErr w:type="spellStart"/>
      <w:r w:rsidRPr="00FE484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World</w:t>
      </w:r>
      <w:proofErr w:type="spellEnd"/>
      <w:r w:rsidRPr="00FE484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FE484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Health</w:t>
      </w:r>
      <w:proofErr w:type="spellEnd"/>
      <w:r w:rsidRPr="00FE484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FE484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Organization</w:t>
      </w:r>
      <w:proofErr w:type="spellEnd"/>
      <w:r w:rsidRPr="00FE484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(2022). </w:t>
      </w:r>
      <w:proofErr w:type="spellStart"/>
      <w:r w:rsidRPr="00FE484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Guidelines</w:t>
      </w:r>
      <w:proofErr w:type="spellEnd"/>
      <w:r w:rsidRPr="00FE484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FE484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on</w:t>
      </w:r>
      <w:proofErr w:type="spellEnd"/>
      <w:r w:rsidRPr="00FE484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FE484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mental</w:t>
      </w:r>
      <w:proofErr w:type="spellEnd"/>
      <w:r w:rsidRPr="00FE484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FE484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health</w:t>
      </w:r>
      <w:proofErr w:type="spellEnd"/>
      <w:r w:rsidRPr="00FE484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FE484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at</w:t>
      </w:r>
      <w:proofErr w:type="spellEnd"/>
      <w:r w:rsidRPr="00FE484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FE484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times</w:t>
      </w:r>
      <w:proofErr w:type="spellEnd"/>
      <w:r w:rsidRPr="00FE484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FE484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of</w:t>
      </w:r>
      <w:proofErr w:type="spellEnd"/>
      <w:r w:rsidRPr="00FE484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FE484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armed</w:t>
      </w:r>
      <w:proofErr w:type="spellEnd"/>
      <w:r w:rsidRPr="00FE484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FE484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conflict</w:t>
      </w:r>
      <w:proofErr w:type="spellEnd"/>
      <w:r w:rsidRPr="00FE484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WHO </w:t>
      </w:r>
      <w:proofErr w:type="spellStart"/>
      <w:r w:rsidRPr="00FE484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Press</w:t>
      </w:r>
      <w:proofErr w:type="spellEnd"/>
    </w:p>
    <w:sectPr w:rsidR="00FE48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4843"/>
    <w:rsid w:val="006B5A7B"/>
    <w:rsid w:val="00951DDF"/>
    <w:rsid w:val="00980957"/>
    <w:rsid w:val="00E45DBE"/>
    <w:rsid w:val="00FE4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725CA9"/>
  <w15:chartTrackingRefBased/>
  <w15:docId w15:val="{CBF9725B-9190-470B-8D2F-AF2B6FD756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957</Words>
  <Characters>5455</Characters>
  <Application>Microsoft Office Word</Application>
  <DocSecurity>0</DocSecurity>
  <Lines>45</Lines>
  <Paragraphs>12</Paragraphs>
  <ScaleCrop>false</ScaleCrop>
  <Company/>
  <LinksUpToDate>false</LinksUpToDate>
  <CharactersWithSpaces>6400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Жорова Єлизавета Вікторівна</dc:creator>
  <cp:keywords/>
  <dc:description/>
  <cp:lastModifiedBy>Жорова Єлизавета Вікторівна</cp:lastModifiedBy>
  <cp:revision>3</cp:revision>
  <dcterms:created xsi:type="dcterms:W3CDTF">2026-03-04T10:31:00Z</dcterms:created>
  <dcterms:modified xsi:type="dcterms:W3CDTF">2026-03-04T10:38:00Z</dcterms:modified>
</cp:coreProperties>
</file>