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25E6" w14:textId="77777777" w:rsidR="004B12F1" w:rsidRDefault="004B12F1" w:rsidP="004B1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Пріоритети навчальної дисципліни </w:t>
      </w:r>
      <w:r w:rsidRPr="00473495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>Дипломатична та консульська служба</w:t>
      </w:r>
      <w:r w:rsidRPr="00473495">
        <w:rPr>
          <w:rFonts w:ascii="Calibri" w:hAnsi="Calibri" w:cs="Calibri"/>
          <w:sz w:val="28"/>
          <w:szCs w:val="28"/>
        </w:rPr>
        <w:t>» (</w:t>
      </w:r>
      <w:r>
        <w:rPr>
          <w:rFonts w:ascii="Calibri" w:hAnsi="Calibri" w:cs="Calibri"/>
          <w:sz w:val="28"/>
          <w:szCs w:val="28"/>
        </w:rPr>
        <w:t>використання досвіду Дипломатичної роботи при викладанні дисципліни у Київському університеті імені Бориса Грінченка) // Вища освіта України в контексті цивілізаційних змін та викликів: стан, проблеми, перспективи розвитку : матеріали Всеукраїнської дистанційної наук.-</w:t>
      </w:r>
      <w:proofErr w:type="spellStart"/>
      <w:r>
        <w:rPr>
          <w:rFonts w:ascii="Calibri" w:hAnsi="Calibri" w:cs="Calibri"/>
          <w:sz w:val="28"/>
          <w:szCs w:val="28"/>
        </w:rPr>
        <w:t>прак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конф</w:t>
      </w:r>
      <w:proofErr w:type="spellEnd"/>
      <w:r>
        <w:rPr>
          <w:rFonts w:ascii="Calibri" w:hAnsi="Calibri" w:cs="Calibri"/>
          <w:sz w:val="28"/>
          <w:szCs w:val="28"/>
        </w:rPr>
        <w:t xml:space="preserve">., м. Київ, 1 жовтня 2020 р. / ЗВО </w:t>
      </w:r>
      <w:r w:rsidRPr="00473495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>Міжнародний науково-технічний університет імені академіка Юрія Бугая</w:t>
      </w:r>
      <w:r w:rsidRPr="00473495">
        <w:rPr>
          <w:rFonts w:ascii="Calibri" w:hAnsi="Calibri" w:cs="Calibri"/>
          <w:sz w:val="28"/>
          <w:szCs w:val="28"/>
        </w:rPr>
        <w:t xml:space="preserve">». – </w:t>
      </w:r>
      <w:r>
        <w:rPr>
          <w:rFonts w:ascii="Calibri" w:hAnsi="Calibri" w:cs="Calibri"/>
          <w:sz w:val="28"/>
          <w:szCs w:val="28"/>
        </w:rPr>
        <w:t>Київ: [Електронне видання], 2020 - С. 200-206.</w:t>
      </w:r>
    </w:p>
    <w:p w14:paraId="2F36DDE5" w14:textId="77777777" w:rsidR="00233CB0" w:rsidRDefault="00233CB0">
      <w:bookmarkStart w:id="0" w:name="_GoBack"/>
      <w:bookmarkEnd w:id="0"/>
    </w:p>
    <w:sectPr w:rsidR="0023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F1"/>
    <w:rsid w:val="00233CB0"/>
    <w:rsid w:val="004B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66A7"/>
  <w15:chartTrackingRefBased/>
  <w15:docId w15:val="{5E679894-9D4A-45B6-A34B-7B2CA60D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2F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185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Tsvietkov</dc:creator>
  <cp:keywords/>
  <dc:description/>
  <cp:lastModifiedBy>Oleksandr Tsvietkov</cp:lastModifiedBy>
  <cp:revision>1</cp:revision>
  <dcterms:created xsi:type="dcterms:W3CDTF">2022-12-02T11:31:00Z</dcterms:created>
  <dcterms:modified xsi:type="dcterms:W3CDTF">2022-12-02T11:32:00Z</dcterms:modified>
</cp:coreProperties>
</file>